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DBE" w:rsidRDefault="002E4408" w:rsidP="00726165">
      <w:pPr>
        <w:ind w:left="-426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SPECYFIKACJA TECHNICZNA WYKONANIA I ODBIORU ROBÓT BUDOWLANYCH</w:t>
      </w:r>
    </w:p>
    <w:p w:rsidR="00996DBE" w:rsidRDefault="00996DBE">
      <w:pPr>
        <w:spacing w:line="259" w:lineRule="auto"/>
        <w:ind w:right="54"/>
        <w:jc w:val="center"/>
        <w:rPr>
          <w:rFonts w:cs="Arial"/>
          <w:b/>
          <w:sz w:val="20"/>
          <w:szCs w:val="20"/>
        </w:rPr>
      </w:pPr>
    </w:p>
    <w:p w:rsidR="00996DBE" w:rsidRDefault="002E4408">
      <w:pPr>
        <w:spacing w:line="259" w:lineRule="auto"/>
        <w:ind w:right="54"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D.03.02.01 </w:t>
      </w:r>
      <w:r>
        <w:rPr>
          <w:rFonts w:cs="Arial"/>
          <w:b/>
          <w:bCs/>
          <w:sz w:val="20"/>
          <w:szCs w:val="20"/>
        </w:rPr>
        <w:t>KANALIZACJA DESZCZOWA</w:t>
      </w:r>
    </w:p>
    <w:p w:rsidR="00996DBE" w:rsidRDefault="00996DBE">
      <w:pPr>
        <w:spacing w:line="259" w:lineRule="auto"/>
        <w:ind w:right="54"/>
        <w:jc w:val="center"/>
        <w:rPr>
          <w:rFonts w:cs="Arial"/>
          <w:b/>
          <w:sz w:val="18"/>
          <w:szCs w:val="18"/>
        </w:rPr>
      </w:pPr>
    </w:p>
    <w:p w:rsidR="00996DBE" w:rsidRDefault="002E4408" w:rsidP="00AD6221">
      <w:pPr>
        <w:pStyle w:val="Akapitzlist"/>
        <w:numPr>
          <w:ilvl w:val="0"/>
          <w:numId w:val="2"/>
        </w:numPr>
        <w:spacing w:after="6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WSTĘP</w:t>
      </w:r>
    </w:p>
    <w:p w:rsidR="00996DBE" w:rsidRDefault="002E4408" w:rsidP="00726165">
      <w:pPr>
        <w:pStyle w:val="Akapitzlist"/>
        <w:numPr>
          <w:ilvl w:val="1"/>
          <w:numId w:val="4"/>
        </w:numPr>
        <w:spacing w:line="259" w:lineRule="auto"/>
        <w:ind w:left="426" w:right="54" w:hanging="426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Przedmiot Specyfikacji Technicznej Wykonania i Odbioru Robót Budowlanych (</w:t>
      </w:r>
      <w:proofErr w:type="spellStart"/>
      <w:r>
        <w:rPr>
          <w:rFonts w:cs="Arial"/>
          <w:b/>
          <w:sz w:val="18"/>
          <w:szCs w:val="18"/>
        </w:rPr>
        <w:t>STWiORB</w:t>
      </w:r>
      <w:proofErr w:type="spellEnd"/>
      <w:r>
        <w:rPr>
          <w:rFonts w:cs="Arial"/>
          <w:b/>
          <w:sz w:val="18"/>
          <w:szCs w:val="18"/>
        </w:rPr>
        <w:t>).</w:t>
      </w:r>
    </w:p>
    <w:p w:rsidR="00996DBE" w:rsidRDefault="002E4408" w:rsidP="00726165">
      <w:pPr>
        <w:spacing w:line="259" w:lineRule="auto"/>
        <w:ind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Przedmiotem niniejszej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są wymagania dotyczące wykonania i odbioru robót budowlanych związanych z siecią kanalizacji deszczowej oraz regulacją wpustów ulicznych, studni w ramach zadania pn.:</w:t>
      </w:r>
    </w:p>
    <w:p w:rsidR="00FD6F12" w:rsidRPr="00FD6F12" w:rsidRDefault="007D7C75" w:rsidP="00FD6F12">
      <w:pPr>
        <w:spacing w:before="120" w:line="240" w:lineRule="auto"/>
        <w:jc w:val="both"/>
        <w:rPr>
          <w:rFonts w:cs="Arial"/>
          <w:sz w:val="18"/>
          <w:szCs w:val="18"/>
        </w:rPr>
      </w:pPr>
      <w:r w:rsidRPr="007D7C75">
        <w:rPr>
          <w:rFonts w:cs="Arial"/>
          <w:b/>
          <w:sz w:val="18"/>
          <w:szCs w:val="18"/>
        </w:rPr>
        <w:t>„</w:t>
      </w:r>
      <w:r w:rsidR="009F7FD7" w:rsidRPr="009F7FD7">
        <w:rPr>
          <w:rFonts w:cs="Arial"/>
          <w:b/>
          <w:sz w:val="18"/>
          <w:szCs w:val="18"/>
        </w:rPr>
        <w:t>„Przebudowa drogi gminnej nr 103 577R Partynia p. wieś  polegająca na budowie chodnika dla pieszych w jej pasie drogowym na odcinku 350m”</w:t>
      </w:r>
      <w:bookmarkStart w:id="0" w:name="_GoBack"/>
      <w:bookmarkEnd w:id="0"/>
      <w:r w:rsidRPr="007D7C75">
        <w:rPr>
          <w:rFonts w:cs="Arial"/>
          <w:b/>
          <w:sz w:val="18"/>
          <w:szCs w:val="18"/>
        </w:rPr>
        <w:t>”</w:t>
      </w:r>
      <w:r w:rsidR="00FD6F12" w:rsidRPr="00FD6F12">
        <w:rPr>
          <w:rFonts w:cs="Arial"/>
          <w:b/>
          <w:sz w:val="18"/>
          <w:szCs w:val="18"/>
        </w:rPr>
        <w:t>.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:rsidR="00996DBE" w:rsidRDefault="002E4408" w:rsidP="00726165">
      <w:pPr>
        <w:pStyle w:val="Akapitzlist"/>
        <w:numPr>
          <w:ilvl w:val="1"/>
          <w:numId w:val="4"/>
        </w:numPr>
        <w:spacing w:line="259" w:lineRule="auto"/>
        <w:ind w:left="426" w:right="54" w:hanging="426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Zakres stosowania </w:t>
      </w:r>
      <w:proofErr w:type="spellStart"/>
      <w:r>
        <w:rPr>
          <w:rFonts w:cs="Arial"/>
          <w:b/>
          <w:sz w:val="18"/>
          <w:szCs w:val="18"/>
        </w:rPr>
        <w:t>STWiORB</w:t>
      </w:r>
      <w:proofErr w:type="spellEnd"/>
      <w:r>
        <w:rPr>
          <w:rFonts w:cs="Arial"/>
          <w:b/>
          <w:sz w:val="18"/>
          <w:szCs w:val="18"/>
        </w:rPr>
        <w:t>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Specyfikacja jest stosowana, jako dokument kontraktowy przy realizacji Robót wymienionych w pk</w:t>
      </w:r>
      <w:r w:rsidR="00FD6F12">
        <w:rPr>
          <w:rFonts w:cs="Arial"/>
          <w:sz w:val="18"/>
          <w:szCs w:val="18"/>
        </w:rPr>
        <w:t>t.</w:t>
      </w:r>
      <w:r>
        <w:rPr>
          <w:rFonts w:cs="Arial"/>
          <w:sz w:val="18"/>
          <w:szCs w:val="18"/>
        </w:rPr>
        <w:t xml:space="preserve"> 1.1.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:rsidR="00996DBE" w:rsidRDefault="002E4408" w:rsidP="00726165">
      <w:pPr>
        <w:pStyle w:val="Akapitzlist"/>
        <w:numPr>
          <w:ilvl w:val="1"/>
          <w:numId w:val="4"/>
        </w:numPr>
        <w:spacing w:line="259" w:lineRule="auto"/>
        <w:ind w:left="426" w:right="54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Zakres robót objętych </w:t>
      </w:r>
      <w:proofErr w:type="spellStart"/>
      <w:r>
        <w:rPr>
          <w:rFonts w:cs="Arial"/>
          <w:b/>
          <w:sz w:val="18"/>
          <w:szCs w:val="18"/>
        </w:rPr>
        <w:t>STWiORB</w:t>
      </w:r>
      <w:proofErr w:type="spellEnd"/>
      <w:r>
        <w:rPr>
          <w:rFonts w:cs="Arial"/>
          <w:b/>
          <w:sz w:val="18"/>
          <w:szCs w:val="18"/>
        </w:rPr>
        <w:t>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Ustalenia zawarte w niniejszej specyfikacji dotyczą zasad prowadzenia robót związanych z wykonaniem i odbiorem budowy sieci kanalizacji deszczowej </w:t>
      </w:r>
      <w:r w:rsidR="00AD6221">
        <w:rPr>
          <w:rFonts w:cs="Arial"/>
          <w:sz w:val="18"/>
          <w:szCs w:val="18"/>
        </w:rPr>
        <w:t xml:space="preserve">/ </w:t>
      </w:r>
      <w:r>
        <w:rPr>
          <w:rFonts w:cs="Arial"/>
          <w:sz w:val="18"/>
          <w:szCs w:val="18"/>
        </w:rPr>
        <w:t>rowu krytego</w:t>
      </w:r>
      <w:r w:rsidR="00AD6221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w ramach realizacji zadania wymienionego w pkt. 1.1.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:rsidR="00996DBE" w:rsidRDefault="002E4408" w:rsidP="00726165">
      <w:pPr>
        <w:pStyle w:val="Akapitzlist"/>
        <w:numPr>
          <w:ilvl w:val="1"/>
          <w:numId w:val="4"/>
        </w:numPr>
        <w:spacing w:line="259" w:lineRule="auto"/>
        <w:ind w:left="426" w:right="54"/>
        <w:rPr>
          <w:rFonts w:cs="Arial"/>
          <w:b/>
          <w:sz w:val="18"/>
          <w:szCs w:val="18"/>
        </w:rPr>
      </w:pPr>
      <w:bookmarkStart w:id="1" w:name="bookmark4"/>
      <w:r>
        <w:rPr>
          <w:rFonts w:cs="Arial"/>
          <w:b/>
          <w:sz w:val="18"/>
          <w:szCs w:val="18"/>
        </w:rPr>
        <w:t>Określenia podstawowe</w:t>
      </w:r>
      <w:bookmarkEnd w:id="1"/>
    </w:p>
    <w:p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Kanał deszczowy </w:t>
      </w:r>
      <w:r w:rsidR="00AD6221">
        <w:rPr>
          <w:rFonts w:cs="Arial"/>
          <w:b/>
          <w:bCs/>
          <w:sz w:val="18"/>
          <w:szCs w:val="18"/>
        </w:rPr>
        <w:t xml:space="preserve">/ rów kryty </w:t>
      </w:r>
      <w:r>
        <w:rPr>
          <w:rFonts w:cs="Arial"/>
          <w:sz w:val="18"/>
          <w:szCs w:val="18"/>
        </w:rPr>
        <w:t>- kanał przeznaczony do odprowadzenia ścieków opadowych.</w:t>
      </w:r>
    </w:p>
    <w:p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proofErr w:type="spellStart"/>
      <w:r>
        <w:rPr>
          <w:rFonts w:cs="Arial"/>
          <w:b/>
          <w:bCs/>
          <w:sz w:val="18"/>
          <w:szCs w:val="18"/>
        </w:rPr>
        <w:t>Przykanalik</w:t>
      </w:r>
      <w:proofErr w:type="spellEnd"/>
      <w:r>
        <w:rPr>
          <w:rFonts w:cs="Arial"/>
          <w:b/>
          <w:bCs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- prosty kanał przeznaczony do połączenia wpustu deszczowego z siecią kanalizacji deszczowej lub z wylotem.</w:t>
      </w:r>
    </w:p>
    <w:p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Rura ochronna - </w:t>
      </w:r>
      <w:r>
        <w:rPr>
          <w:rFonts w:cs="Arial"/>
          <w:sz w:val="18"/>
          <w:szCs w:val="18"/>
        </w:rPr>
        <w:t xml:space="preserve">rura służąca zabezpieczaniu urządzeń infrastruktury, płytkiego </w:t>
      </w:r>
      <w:proofErr w:type="spellStart"/>
      <w:r>
        <w:rPr>
          <w:rFonts w:cs="Arial"/>
          <w:sz w:val="18"/>
          <w:szCs w:val="18"/>
        </w:rPr>
        <w:t>przykanalika</w:t>
      </w:r>
      <w:proofErr w:type="spellEnd"/>
      <w:r>
        <w:rPr>
          <w:rFonts w:cs="Arial"/>
          <w:sz w:val="18"/>
          <w:szCs w:val="18"/>
        </w:rPr>
        <w:t xml:space="preserve"> przed uszkodzeniem w trakcie prowadzenia robót drogowych lub zabezpieczeniu kanału na obiekcie.</w:t>
      </w:r>
    </w:p>
    <w:p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Kolektor główny </w:t>
      </w:r>
      <w:r>
        <w:rPr>
          <w:rFonts w:cs="Arial"/>
          <w:sz w:val="18"/>
          <w:szCs w:val="18"/>
        </w:rPr>
        <w:t>- kanał przeznaczony do zbierania ścieków z kanałów zbiorczych i odprowadzania ich do odbiornika.</w:t>
      </w:r>
    </w:p>
    <w:p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Studzienka kanalizacyjna (rewizyjna) </w:t>
      </w:r>
      <w:r>
        <w:rPr>
          <w:rFonts w:cs="Arial"/>
          <w:sz w:val="18"/>
          <w:szCs w:val="18"/>
        </w:rPr>
        <w:t>- obiekt na kanale przeznaczony do kontroli i prawidłowej eksploatacji kanałów.</w:t>
      </w:r>
    </w:p>
    <w:p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Studzienka teletechniczna </w:t>
      </w:r>
      <w:r>
        <w:rPr>
          <w:rFonts w:cs="Arial"/>
          <w:sz w:val="18"/>
          <w:szCs w:val="18"/>
        </w:rPr>
        <w:t>- obiekt przeznaczony do kontroli i prawidłowej eksploatacji urządzeń teletechnicznych.</w:t>
      </w:r>
    </w:p>
    <w:p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Studzienka wpadowa </w:t>
      </w:r>
      <w:r>
        <w:rPr>
          <w:rFonts w:cs="Arial"/>
          <w:sz w:val="18"/>
          <w:szCs w:val="18"/>
        </w:rPr>
        <w:t xml:space="preserve">- studzienka kanalizacyjna służąca do odprowadzenia wód z rowu do kanału, z osadnikiem, poprzedzona osadnikiem piasku wyposażonym w kraty </w:t>
      </w:r>
    </w:p>
    <w:p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Wpust ściekowy (deszczowy) </w:t>
      </w:r>
      <w:r>
        <w:rPr>
          <w:rFonts w:cs="Arial"/>
          <w:sz w:val="18"/>
          <w:szCs w:val="18"/>
        </w:rPr>
        <w:t>- urządzenie do odbioru ścieków opadowych spływających do kanału z utwardzonych powierzchni terenu.</w:t>
      </w:r>
    </w:p>
    <w:p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Komora robocza </w:t>
      </w:r>
      <w:r>
        <w:rPr>
          <w:rFonts w:cs="Arial"/>
          <w:sz w:val="18"/>
          <w:szCs w:val="18"/>
        </w:rPr>
        <w:t>- zasadnicza część studzienki kanalizacyjnej przeznaczona do czynności eksploatacyjnych.</w:t>
      </w:r>
    </w:p>
    <w:p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Komin włazowy </w:t>
      </w:r>
      <w:r>
        <w:rPr>
          <w:rFonts w:cs="Arial"/>
          <w:sz w:val="18"/>
          <w:szCs w:val="18"/>
        </w:rPr>
        <w:t>- szyb łączący komorę roboczą z powierzchnią terenu, przeznaczony do wchodzenia i wychodzenia obsługi.</w:t>
      </w:r>
    </w:p>
    <w:p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Kineta </w:t>
      </w:r>
      <w:r>
        <w:rPr>
          <w:rFonts w:cs="Arial"/>
          <w:sz w:val="18"/>
          <w:szCs w:val="18"/>
        </w:rPr>
        <w:t>- wyprofilowane koryto w dnie studzienki kanalizacyjnej, przeznaczone do przepływu ścieków.</w:t>
      </w:r>
    </w:p>
    <w:p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Wysokość komory roboczej </w:t>
      </w:r>
      <w:r>
        <w:rPr>
          <w:rFonts w:cs="Arial"/>
          <w:sz w:val="18"/>
          <w:szCs w:val="18"/>
        </w:rPr>
        <w:t>- odległość pomiędzy rzędną dolnej powierzchni płyty przykrycia komory roboczej, a rzędną spocznika przy ścianie komory.</w:t>
      </w:r>
    </w:p>
    <w:p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Spocznik </w:t>
      </w:r>
      <w:r>
        <w:rPr>
          <w:rFonts w:cs="Arial"/>
          <w:sz w:val="18"/>
          <w:szCs w:val="18"/>
        </w:rPr>
        <w:t>- element dna studzienki pomiędzy kinetą a ścianą komory roboczej.</w:t>
      </w:r>
    </w:p>
    <w:p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Właz kanałowy </w:t>
      </w:r>
      <w:r>
        <w:rPr>
          <w:rFonts w:cs="Arial"/>
          <w:sz w:val="18"/>
          <w:szCs w:val="18"/>
        </w:rPr>
        <w:t>- element żeliwny przeznaczony do przykrycia podziemnych studzienek kanalizacyjnych, składający się z korpusu i pokrywy.</w:t>
      </w:r>
    </w:p>
    <w:p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Płyta pokrywowa (pośrednia) </w:t>
      </w:r>
      <w:r>
        <w:rPr>
          <w:rFonts w:cs="Arial"/>
          <w:sz w:val="18"/>
          <w:szCs w:val="18"/>
        </w:rPr>
        <w:t>- płyta przykrywająca komorę roboczą studzienki kanalizacyjnej.</w:t>
      </w:r>
    </w:p>
    <w:p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Pierścienie regulacyjne</w:t>
      </w:r>
      <w:r>
        <w:rPr>
          <w:rFonts w:cs="Arial"/>
          <w:sz w:val="18"/>
          <w:szCs w:val="18"/>
        </w:rPr>
        <w:t xml:space="preserve"> – pierścienie pod włazy i wpusty żeliwne służące do regulacji wysokościowej.</w:t>
      </w:r>
    </w:p>
    <w:p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Rura ochronna </w:t>
      </w:r>
      <w:r>
        <w:rPr>
          <w:rFonts w:cs="Arial"/>
          <w:sz w:val="18"/>
          <w:szCs w:val="18"/>
        </w:rPr>
        <w:t>- rura dla zabezpieczenia kolektora przy skrzyżowaniu z projektowaną drogą lub przeszkodą przypadku niewystarczającego zagłębienia kanału.</w:t>
      </w:r>
    </w:p>
    <w:p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Podpory ślizgowe </w:t>
      </w:r>
      <w:r>
        <w:rPr>
          <w:rFonts w:cs="Arial"/>
          <w:sz w:val="18"/>
          <w:szCs w:val="18"/>
        </w:rPr>
        <w:t>- podparcia rurociągu w rurze ochronnej lub przewiertowej.</w:t>
      </w:r>
    </w:p>
    <w:p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Drenaż </w:t>
      </w:r>
      <w:r>
        <w:rPr>
          <w:rFonts w:cs="Arial"/>
          <w:sz w:val="18"/>
          <w:szCs w:val="18"/>
        </w:rPr>
        <w:t>– rury filtracyjne (perforowane) przeznaczone do zbierania wód i odprowadzania ich do odbiorników.</w:t>
      </w:r>
    </w:p>
    <w:p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Wylot wód deszczowych </w:t>
      </w:r>
      <w:r>
        <w:rPr>
          <w:rFonts w:cs="Arial"/>
          <w:sz w:val="18"/>
          <w:szCs w:val="18"/>
        </w:rPr>
        <w:t>- element na końcu kanału odprowadzający wody deszczowe do odbiornika.</w:t>
      </w:r>
    </w:p>
    <w:p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Pozostałe określenia są zgodne z obowiązującymi odpowiednimi polskimi normami i z definicjami podanymi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D-M-00.00.00. 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pStyle w:val="Akapitzlist"/>
        <w:numPr>
          <w:ilvl w:val="1"/>
          <w:numId w:val="4"/>
        </w:numPr>
        <w:spacing w:line="259" w:lineRule="auto"/>
        <w:ind w:left="425" w:right="57" w:hanging="431"/>
        <w:contextualSpacing w:val="0"/>
        <w:rPr>
          <w:rFonts w:cs="Arial"/>
          <w:b/>
          <w:sz w:val="18"/>
          <w:szCs w:val="18"/>
        </w:rPr>
      </w:pPr>
      <w:bookmarkStart w:id="2" w:name="bookmark5"/>
      <w:r>
        <w:rPr>
          <w:rFonts w:cs="Arial"/>
          <w:b/>
          <w:sz w:val="18"/>
          <w:szCs w:val="18"/>
        </w:rPr>
        <w:t>Ogólne wymagania dotyczące Robót</w:t>
      </w:r>
      <w:bookmarkEnd w:id="2"/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wymagania dotyczące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D-M.00.00.00. „Wymagania ogólne" pkt. 1.5.</w:t>
      </w:r>
    </w:p>
    <w:p w:rsidR="00726165" w:rsidRDefault="00726165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</w:p>
    <w:p w:rsidR="000238D7" w:rsidRDefault="000238D7" w:rsidP="00726165">
      <w:pPr>
        <w:pStyle w:val="Akapitzlist"/>
        <w:numPr>
          <w:ilvl w:val="0"/>
          <w:numId w:val="2"/>
        </w:numPr>
        <w:spacing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bookmarkStart w:id="3" w:name="bookmark6"/>
      <w:r>
        <w:rPr>
          <w:rFonts w:cs="Arial"/>
          <w:b/>
          <w:sz w:val="18"/>
          <w:szCs w:val="18"/>
        </w:rPr>
        <w:br w:type="page"/>
      </w:r>
    </w:p>
    <w:p w:rsidR="00996DBE" w:rsidRDefault="002E4408" w:rsidP="000238D7">
      <w:pPr>
        <w:pStyle w:val="Akapitzlist"/>
        <w:numPr>
          <w:ilvl w:val="0"/>
          <w:numId w:val="44"/>
        </w:numPr>
        <w:spacing w:after="60" w:line="259" w:lineRule="auto"/>
        <w:ind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lastRenderedPageBreak/>
        <w:t>MATERIAŁY</w:t>
      </w:r>
      <w:bookmarkEnd w:id="3"/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wymagania dotyczące materiałów, ich pozyskiwania i składowania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D-M-00.00.00 „Wymagania ogólne" pkt 2.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Dostarczane materiały na miejscu budowy należy sprawdzić pod względem kompletności i zgodności z danymi producenta. Należy przeprowadzić oględziny dostarczonych materiałów. W razie stwierdzenia wad lub powstawania wątpliwości o ich jakości przed wbudowaniem należy poddać badaniom określonym przez Inżyniera.</w:t>
      </w:r>
    </w:p>
    <w:p w:rsidR="00996DBE" w:rsidRDefault="002E4408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Wybrany i zaakceptowany rodzaj materiału nie może być później zmieniony bez zgody Inżyniera.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bCs/>
          <w:sz w:val="18"/>
          <w:szCs w:val="18"/>
        </w:rPr>
      </w:pPr>
      <w:bookmarkStart w:id="4" w:name="bookmark7"/>
      <w:r>
        <w:rPr>
          <w:rFonts w:cs="Arial"/>
          <w:b/>
          <w:sz w:val="18"/>
          <w:szCs w:val="18"/>
        </w:rPr>
        <w:t>Rury kanałowe</w:t>
      </w:r>
      <w:bookmarkEnd w:id="4"/>
    </w:p>
    <w:p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567" w:right="54" w:hanging="567"/>
        <w:rPr>
          <w:rFonts w:cs="Arial"/>
          <w:b/>
          <w:bCs/>
          <w:sz w:val="18"/>
          <w:szCs w:val="18"/>
        </w:rPr>
      </w:pPr>
      <w:bookmarkStart w:id="5" w:name="bookmark8"/>
      <w:r>
        <w:rPr>
          <w:rFonts w:cs="Arial"/>
          <w:b/>
          <w:sz w:val="18"/>
          <w:szCs w:val="18"/>
        </w:rPr>
        <w:t xml:space="preserve">Rury kanałowe </w:t>
      </w:r>
      <w:bookmarkEnd w:id="5"/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Rów kryty, </w:t>
      </w:r>
      <w:proofErr w:type="spellStart"/>
      <w:r>
        <w:rPr>
          <w:rFonts w:cs="Arial"/>
          <w:sz w:val="18"/>
          <w:szCs w:val="18"/>
        </w:rPr>
        <w:t>przykanaliki</w:t>
      </w:r>
      <w:proofErr w:type="spellEnd"/>
      <w:r>
        <w:rPr>
          <w:rFonts w:cs="Arial"/>
          <w:sz w:val="18"/>
          <w:szCs w:val="18"/>
        </w:rPr>
        <w:t xml:space="preserve"> należy wykonać z rur PVC SN8 o średnicach jak podano w dokumentacji projektowej. Rury PVC lite, o połączeniach kielichowych powinny spełniać wymagania PN-EN 1401-1:2009. W</w:t>
      </w:r>
      <w:r w:rsidR="00AD6221">
        <w:rPr>
          <w:rFonts w:cs="Arial"/>
          <w:sz w:val="18"/>
          <w:szCs w:val="18"/>
        </w:rPr>
        <w:t> </w:t>
      </w:r>
      <w:r>
        <w:rPr>
          <w:rFonts w:cs="Arial"/>
          <w:sz w:val="18"/>
          <w:szCs w:val="18"/>
        </w:rPr>
        <w:t xml:space="preserve">przypadku zamiennego zastosowania rur PP strukturalnych (SN8) o połączeniach kielichowych rury powinny spełniać wymagania PN-EN 1852-1:2010. 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567" w:right="54" w:hanging="567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Rury ochronne/przewiertowe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Rury ochronne/przewiertowe należy wykonać z materiałów trwałych, szczelnych, wytrzymałych mechanicznie i odpornych na działanie czynników agresywnych.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Powierzchnie ścianek powinny być od wewnątrz i z zewnątrz odpowiednio zaizolowane z uwzględnieniem oddziaływania na materiał rury przewodowej. Nie wolno stosować rur ochronnych z bitumicznymi powłokami w przypadku stosowania rur przewodowych z tworzyw sztucznych.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Materiał rury ochronnej/przewiertowej.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Należy stosować - rury z polietylenu (PE) wg PN-EN 12201-2+A1:2013-12. Zakończenie rury ochronnej w zależności od kategorii drogi należy wykonać specjalnych uszczelnień oraz rurki sygnalizacyjnej.</w:t>
      </w:r>
    </w:p>
    <w:p w:rsidR="00996DBE" w:rsidRDefault="00996DBE" w:rsidP="00726165">
      <w:pPr>
        <w:pStyle w:val="Akapitzlist"/>
        <w:spacing w:line="259" w:lineRule="auto"/>
        <w:ind w:left="567" w:right="54"/>
        <w:rPr>
          <w:rFonts w:cs="Arial"/>
          <w:b/>
          <w:sz w:val="18"/>
          <w:szCs w:val="18"/>
        </w:rPr>
      </w:pPr>
    </w:p>
    <w:p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Rury ochronne </w:t>
      </w:r>
    </w:p>
    <w:p w:rsidR="00996DBE" w:rsidRDefault="002E4408" w:rsidP="00726165">
      <w:pPr>
        <w:pStyle w:val="Akapitzlist"/>
        <w:spacing w:line="259" w:lineRule="auto"/>
        <w:ind w:left="567" w:right="5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Należy stosować przy zabezpieczeniu sieci szerokopasmowej rury dwudzielne </w:t>
      </w:r>
      <w:proofErr w:type="spellStart"/>
      <w:r>
        <w:rPr>
          <w:rFonts w:cs="Arial"/>
          <w:sz w:val="18"/>
          <w:szCs w:val="18"/>
        </w:rPr>
        <w:t>Arot</w:t>
      </w:r>
      <w:proofErr w:type="spellEnd"/>
      <w:r>
        <w:rPr>
          <w:rFonts w:cs="Arial"/>
          <w:sz w:val="18"/>
          <w:szCs w:val="18"/>
        </w:rPr>
        <w:t xml:space="preserve"> A120PS.</w:t>
      </w:r>
    </w:p>
    <w:p w:rsidR="00996DBE" w:rsidRDefault="00996DBE" w:rsidP="00726165">
      <w:pPr>
        <w:pStyle w:val="Akapitzlist"/>
        <w:spacing w:line="259" w:lineRule="auto"/>
        <w:ind w:left="567" w:right="54"/>
        <w:rPr>
          <w:rFonts w:cs="Arial"/>
          <w:sz w:val="18"/>
          <w:szCs w:val="18"/>
        </w:rPr>
      </w:pPr>
    </w:p>
    <w:p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Uszczelnienia rur ochronnych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 uszczelnienia końcówek rur ochronnych należy stosować manszety elastomerowe typu N lub U z opaskami zaciskowymi ze stali nierdzewnej.</w:t>
      </w:r>
    </w:p>
    <w:p w:rsidR="00996DBE" w:rsidRDefault="00996DBE" w:rsidP="00726165">
      <w:pPr>
        <w:pStyle w:val="Akapitzlist"/>
        <w:spacing w:line="259" w:lineRule="auto"/>
        <w:ind w:left="567" w:right="54"/>
        <w:rPr>
          <w:rFonts w:cs="Arial"/>
          <w:b/>
          <w:sz w:val="18"/>
          <w:szCs w:val="18"/>
        </w:rPr>
      </w:pPr>
    </w:p>
    <w:p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Centryczne ułożenie rur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Centryczne ułożenie rury przewodowej w ochronnej zapewnić poprzez stosowanie odpowiednich płóz dystansowych z tworzywa sztucznego umieszczanych na rurze przewodowej w odległości, co 1,5m i 0,15 m od końców rury ochronnej.</w:t>
      </w:r>
    </w:p>
    <w:p w:rsidR="00996DBE" w:rsidRDefault="00996DBE" w:rsidP="00726165">
      <w:pPr>
        <w:pStyle w:val="Akapitzlist"/>
        <w:spacing w:line="259" w:lineRule="auto"/>
        <w:ind w:left="567" w:right="54"/>
        <w:rPr>
          <w:rFonts w:cs="Arial"/>
          <w:b/>
          <w:sz w:val="18"/>
          <w:szCs w:val="18"/>
        </w:rPr>
      </w:pPr>
    </w:p>
    <w:p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6" w:name="bookmark10"/>
      <w:r>
        <w:rPr>
          <w:rFonts w:cs="Arial"/>
          <w:b/>
          <w:sz w:val="18"/>
          <w:szCs w:val="18"/>
        </w:rPr>
        <w:t>Studnie kanalizacyjne żelbetowe</w:t>
      </w:r>
      <w:bookmarkEnd w:id="6"/>
    </w:p>
    <w:p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7" w:name="bookmark11"/>
      <w:r>
        <w:rPr>
          <w:rFonts w:cs="Arial"/>
          <w:b/>
          <w:sz w:val="18"/>
          <w:szCs w:val="18"/>
        </w:rPr>
        <w:t>Studnie rewizyjne</w:t>
      </w:r>
      <w:bookmarkEnd w:id="7"/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Studnie kanalizacyjne rewizyjne o średnicach 1200mm, 1500mm z prefabrykatów betonowych łączonych na uszczelki (uszczelki zgodne z normą PN-EN 681-1), z betonu C35/45 (B45) wodoszczelnego W12 i mrozoodpornego F150, agresywne oddziaływanie zamrażania/rozmrażania XF4, wykonane zgodnie z normą PN-EN 1917:2004 złożone z:</w:t>
      </w:r>
    </w:p>
    <w:p w:rsidR="00996DBE" w:rsidRDefault="002E4408" w:rsidP="00726165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monolitycznej części dennej (monolit łącznie z kinetą) o średnicy 1200 mm, 1500mm i o wysokości dostosowanej do głębokości studzienki,</w:t>
      </w:r>
    </w:p>
    <w:p w:rsidR="00996DBE" w:rsidRDefault="002E4408" w:rsidP="00726165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kręgów betonowych 1200mm, 1500mm, łączonych na uszczelkę odpowiadających wymaganiom normy PN-EN 1917 lub monolit,</w:t>
      </w:r>
    </w:p>
    <w:p w:rsidR="00996DBE" w:rsidRDefault="002E4408" w:rsidP="00726165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prefabrykowanego pierścienia odciążającego z betonu klasy C35/45 o średnicy dostosowanej do średnicy studni;</w:t>
      </w:r>
    </w:p>
    <w:p w:rsidR="00996DBE" w:rsidRDefault="002E4408" w:rsidP="00726165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zwieńczenie z płyty betonowej zbrojonej z otworem pod właz </w:t>
      </w:r>
      <w:proofErr w:type="spellStart"/>
      <w:r>
        <w:rPr>
          <w:rFonts w:cs="Arial"/>
          <w:sz w:val="18"/>
          <w:szCs w:val="18"/>
        </w:rPr>
        <w:t>Dn</w:t>
      </w:r>
      <w:proofErr w:type="spellEnd"/>
      <w:r>
        <w:rPr>
          <w:rFonts w:cs="Arial"/>
          <w:sz w:val="18"/>
          <w:szCs w:val="18"/>
        </w:rPr>
        <w:t xml:space="preserve"> 600mm, prefabrykowanego - pierścienia wyrównawczego z betonu klasy C35/45 o średnicy dostosowanej do średnicy włazu i wysokości 37cm dla włazów ulicznych lub 17cm dla włazów chodnikowych lub z tworzywa sztucznego.</w:t>
      </w:r>
    </w:p>
    <w:p w:rsidR="00996DBE" w:rsidRDefault="002E4408" w:rsidP="00726165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studniach fabrycznie osadzone stopnie stalowe (zgodne z normą PN-EN 13101) powlekane i zintegrowane;</w:t>
      </w:r>
    </w:p>
    <w:p w:rsidR="00996DBE" w:rsidRDefault="002E4408" w:rsidP="00726165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przejścia rur przez ściany szczelne typu PS z króćcami do podłączenia rur kanalizacyjnych</w:t>
      </w:r>
    </w:p>
    <w:p w:rsidR="00996DBE" w:rsidRDefault="002E4408" w:rsidP="00726165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włazu betonowo - żeliwnego lub z tworzywa sztucznego klasy D400 dla studni zlokalizowanych w pasie drogowym, klasy  C250 na terenach zielonych i klasy A15 dla studni zlokalizowanych w skarpie nasypu drogowego; o średnicy 600mm spełniające wymagania PN-EN 124-1:2015-07.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8" w:name="bookmark13"/>
      <w:r>
        <w:rPr>
          <w:rFonts w:cs="Arial"/>
          <w:b/>
          <w:sz w:val="18"/>
          <w:szCs w:val="18"/>
        </w:rPr>
        <w:t>Studnie wpadowe żelbetowe</w:t>
      </w:r>
      <w:bookmarkEnd w:id="8"/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Studnie wpadowe DN300, DN400, DN500 z osadnikiem min. 1,0m, z betonu C35/45 (B45). Studnie przykryte pokrywą żelbetową z otworem Ø600mm, pod właz żeliwny lub z tworzywa sztucznego klasy C250.</w:t>
      </w:r>
    </w:p>
    <w:p w:rsidR="00996DBE" w:rsidRDefault="002E4408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Wymagania dla materiałów studni jak w pkt. 2.2.1</w:t>
      </w:r>
      <w:bookmarkStart w:id="9" w:name="bookmark14"/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bookmarkEnd w:id="9"/>
    <w:p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Wpusty ściekowe uliczne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Studzienki ściekowe o średnicy 500mm z prefabrykowanych elementów betonowych łączonych na uszczelki z betonu B45 (C35/45) wodoszczelnego i mrozoodpornego spełniające wymagania PN-EN 1917, składające się z:</w:t>
      </w:r>
    </w:p>
    <w:p w:rsidR="00996DBE" w:rsidRDefault="002E4408" w:rsidP="00726165">
      <w:pPr>
        <w:pStyle w:val="Akapitzlist"/>
        <w:numPr>
          <w:ilvl w:val="0"/>
          <w:numId w:val="3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 części dennej o średnicy wew. 500mm i o wysokości dostosowanej do głębokości studzienki</w:t>
      </w:r>
    </w:p>
    <w:p w:rsidR="00996DBE" w:rsidRDefault="002E4408" w:rsidP="00726165">
      <w:pPr>
        <w:pStyle w:val="Akapitzlist"/>
        <w:numPr>
          <w:ilvl w:val="0"/>
          <w:numId w:val="3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kręgów betonowych o średnicy 500mm i wysokości wg oferty producenta</w:t>
      </w:r>
    </w:p>
    <w:p w:rsidR="00996DBE" w:rsidRDefault="002E4408" w:rsidP="00726165">
      <w:pPr>
        <w:pStyle w:val="Akapitzlist"/>
        <w:numPr>
          <w:ilvl w:val="0"/>
          <w:numId w:val="3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osadnika wysokości min. 1,0m,</w:t>
      </w:r>
    </w:p>
    <w:p w:rsidR="00996DBE" w:rsidRDefault="002E4408" w:rsidP="00726165">
      <w:pPr>
        <w:pStyle w:val="Akapitzlist"/>
        <w:numPr>
          <w:ilvl w:val="0"/>
          <w:numId w:val="3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pierścienia odciążającego z betonu B45 (C40/50) i stali 18G2 lub S235JR</w:t>
      </w:r>
    </w:p>
    <w:p w:rsidR="00996DBE" w:rsidRDefault="002E4408" w:rsidP="00726165">
      <w:pPr>
        <w:pStyle w:val="Akapitzlist"/>
        <w:numPr>
          <w:ilvl w:val="0"/>
          <w:numId w:val="3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płyty betonowej pokrywowej z otworem do zamontowania wpustu,</w:t>
      </w:r>
    </w:p>
    <w:p w:rsidR="00996DBE" w:rsidRDefault="002E4408" w:rsidP="00726165">
      <w:pPr>
        <w:pStyle w:val="Akapitzlist"/>
        <w:numPr>
          <w:ilvl w:val="0"/>
          <w:numId w:val="3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wpustu ulicznego żeliwnego klasy D400 lub wpustu ulicznego krawężnikowego klasy D400 spełniającego wymagania PN-EN 124-1:2015-07.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Izolację zewnętrzną studzienki wykonać z zastosowaniem roztworu asfaltowego do gruntowania i izolacji.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10" w:name="bookmark15"/>
      <w:r>
        <w:rPr>
          <w:rFonts w:cs="Arial"/>
          <w:b/>
          <w:sz w:val="18"/>
          <w:szCs w:val="18"/>
        </w:rPr>
        <w:t>Przejścia przez ściany</w:t>
      </w:r>
      <w:bookmarkEnd w:id="10"/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Przejście przez ściany studni kanalizacyjnych rurami PCV, PP lub PEHD z zastosowaniem kształtek typowych z uszczelkami (przejście tulejowe skośne PVC).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11" w:name="bookmark16"/>
      <w:r>
        <w:rPr>
          <w:rFonts w:cs="Arial"/>
          <w:b/>
          <w:sz w:val="18"/>
          <w:szCs w:val="18"/>
        </w:rPr>
        <w:t xml:space="preserve">Wyloty kanalizacji i </w:t>
      </w:r>
      <w:proofErr w:type="spellStart"/>
      <w:r>
        <w:rPr>
          <w:rFonts w:cs="Arial"/>
          <w:b/>
          <w:sz w:val="18"/>
          <w:szCs w:val="18"/>
        </w:rPr>
        <w:t>przykanalików</w:t>
      </w:r>
      <w:bookmarkEnd w:id="11"/>
      <w:proofErr w:type="spellEnd"/>
    </w:p>
    <w:p w:rsidR="00996DBE" w:rsidRDefault="002E4408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Wyloty/umocnienie kanalizacji/rowów krytych do rowów otwartych zostało ujęte w </w:t>
      </w:r>
      <w:r w:rsidRPr="00726165">
        <w:rPr>
          <w:rFonts w:cs="Arial"/>
          <w:sz w:val="18"/>
          <w:szCs w:val="18"/>
        </w:rPr>
        <w:t>D.06.02.01 oraz D.03.01.01.61.</w:t>
      </w:r>
      <w:r>
        <w:rPr>
          <w:rFonts w:cs="Arial"/>
          <w:sz w:val="18"/>
          <w:szCs w:val="18"/>
        </w:rPr>
        <w:t xml:space="preserve">  Wyloty </w:t>
      </w:r>
      <w:proofErr w:type="spellStart"/>
      <w:r>
        <w:rPr>
          <w:rFonts w:cs="Arial"/>
          <w:sz w:val="18"/>
          <w:szCs w:val="18"/>
        </w:rPr>
        <w:t>przykanalików</w:t>
      </w:r>
      <w:proofErr w:type="spellEnd"/>
      <w:r>
        <w:rPr>
          <w:rFonts w:cs="Arial"/>
          <w:sz w:val="18"/>
          <w:szCs w:val="18"/>
        </w:rPr>
        <w:t xml:space="preserve"> na skarpy wykonać zgodnie z KPED karta 01.19. Prefabrykaty wylotów wykonane z betonu klasy minimum C25/30 (B30) spełniający wymagania PN-EN 206-1 oraz o nasiąkliwości &lt;4% i mrozoodporności, co najmniej F150 wg PN-EN 206:2014-04. Wyloty </w:t>
      </w:r>
      <w:proofErr w:type="spellStart"/>
      <w:r>
        <w:rPr>
          <w:rFonts w:cs="Arial"/>
          <w:sz w:val="18"/>
          <w:szCs w:val="18"/>
        </w:rPr>
        <w:t>przykanalików</w:t>
      </w:r>
      <w:proofErr w:type="spellEnd"/>
      <w:r>
        <w:rPr>
          <w:rFonts w:cs="Arial"/>
          <w:sz w:val="18"/>
          <w:szCs w:val="18"/>
        </w:rPr>
        <w:t xml:space="preserve"> bezpośrednio do studzienek rewizyjnych. Przejścia przez ściany studzienki wykonać jako typu szczelnego. </w:t>
      </w:r>
    </w:p>
    <w:p w:rsidR="00996DBE" w:rsidRDefault="002E4408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Kraty zabezpieczające wykonać z prętów stalowych o średnicy </w:t>
      </w:r>
      <w:r>
        <w:rPr>
          <w:rFonts w:cs="Arial"/>
          <w:sz w:val="18"/>
          <w:szCs w:val="18"/>
        </w:rPr>
        <w:sym w:font="Symbol" w:char="F066"/>
      </w:r>
      <w:r>
        <w:rPr>
          <w:rFonts w:cs="Arial"/>
          <w:sz w:val="18"/>
          <w:szCs w:val="18"/>
        </w:rPr>
        <w:t xml:space="preserve">14mm, zabezpieczonych antykorozyjnie. Wymiary krat dostosować do średnicy rur. 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>Pierścienie regulacyjne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Pierścień wyrównujący, pozwalający na wyregulowanie całkowitej wysokości studzienki zgodnie z PN-EN 1917:2004. 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>Pierścienie odciążające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Pierścienie odciążające betonowe w klasie betonu min C20/25, zbrojone stalą. Wykonanie zgodne z PN-EN 1917:2004.</w:t>
      </w:r>
    </w:p>
    <w:p w:rsidR="00996DBE" w:rsidRDefault="00996DBE" w:rsidP="00726165">
      <w:pPr>
        <w:pStyle w:val="Akapitzlist"/>
        <w:spacing w:line="259" w:lineRule="auto"/>
        <w:ind w:left="1224" w:right="54"/>
        <w:rPr>
          <w:rFonts w:cs="Arial"/>
          <w:b/>
          <w:sz w:val="18"/>
          <w:szCs w:val="18"/>
        </w:rPr>
      </w:pPr>
    </w:p>
    <w:p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12" w:name="bookmark22"/>
      <w:r>
        <w:rPr>
          <w:rFonts w:cs="Arial"/>
          <w:b/>
          <w:sz w:val="18"/>
          <w:szCs w:val="18"/>
        </w:rPr>
        <w:t>Inne materiały do wykonania robót to m.in. :</w:t>
      </w:r>
      <w:bookmarkEnd w:id="12"/>
    </w:p>
    <w:p w:rsidR="00996DBE" w:rsidRDefault="002E4408" w:rsidP="00726165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Kruszywo do posypki i </w:t>
      </w:r>
      <w:proofErr w:type="spellStart"/>
      <w:r>
        <w:rPr>
          <w:rFonts w:cs="Arial"/>
          <w:sz w:val="18"/>
          <w:szCs w:val="18"/>
        </w:rPr>
        <w:t>obsypki</w:t>
      </w:r>
      <w:proofErr w:type="spellEnd"/>
      <w:r>
        <w:rPr>
          <w:rFonts w:cs="Arial"/>
          <w:sz w:val="18"/>
          <w:szCs w:val="18"/>
        </w:rPr>
        <w:t xml:space="preserve"> kanałów - jako zasypkę kanałów należy zastosować piaski grube i średnie, spełniające wymagania PN-EN 13242 tj. kategoria uziarnienia Gf85, zawartość pyłów kategoria nie wyższa niż f7.</w:t>
      </w:r>
    </w:p>
    <w:p w:rsidR="00996DBE" w:rsidRDefault="002E4408" w:rsidP="00726165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Powyżej zasypkę prowadzić gruntem spełniającym wymagania do budowy skarp drogowych wg PN-S-02205.</w:t>
      </w:r>
    </w:p>
    <w:p w:rsidR="00996DBE" w:rsidRDefault="002E4408" w:rsidP="00726165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Beton klasy C8/10, C20/25 i C25/30</w:t>
      </w:r>
    </w:p>
    <w:p w:rsidR="00996DBE" w:rsidRDefault="002E4408" w:rsidP="00726165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Cement stosowany do betonu powinien być cementem portlandzkim klasy nie niższej niż „32,5" wg PN-EN 197-1.</w:t>
      </w:r>
    </w:p>
    <w:p w:rsidR="00996DBE" w:rsidRDefault="002E4408" w:rsidP="00726165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Kruszywo do betonu spełniające wymagania podane w M.13.01.00.</w:t>
      </w:r>
    </w:p>
    <w:p w:rsidR="00996DBE" w:rsidRDefault="002E4408" w:rsidP="00726165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Woda powinna być odpowiadać wymaganiom PN-EN 1008.</w:t>
      </w:r>
    </w:p>
    <w:p w:rsidR="00996DBE" w:rsidRDefault="002E4408" w:rsidP="00726165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Krawężnik betonowy 20x30.</w:t>
      </w:r>
    </w:p>
    <w:p w:rsidR="00AD6221" w:rsidRDefault="00AD6221" w:rsidP="00AD6221">
      <w:pPr>
        <w:pStyle w:val="Akapitzlist"/>
        <w:spacing w:line="259" w:lineRule="auto"/>
        <w:ind w:left="431" w:right="57"/>
        <w:contextualSpacing w:val="0"/>
        <w:rPr>
          <w:rFonts w:cs="Arial"/>
          <w:b/>
          <w:sz w:val="18"/>
          <w:szCs w:val="18"/>
        </w:rPr>
      </w:pPr>
      <w:bookmarkStart w:id="13" w:name="bookmark23"/>
    </w:p>
    <w:p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Składowanie materiałów</w:t>
      </w:r>
      <w:bookmarkEnd w:id="13"/>
    </w:p>
    <w:p w:rsidR="00996DBE" w:rsidRDefault="002E4408" w:rsidP="00726165">
      <w:pPr>
        <w:pStyle w:val="Akapitzlist"/>
        <w:spacing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2.6.1 Rury 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Rury można składować na otwartej przestrzeni, układając je w pozycji leżącej jedno- lub wielowarstwowo, albo w pozycji stojącej. Powierzchnia składowania powinna być utwardzona i zabezpieczona przed gromadzeniem się wód opadowych. 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przypadku składowania poziomego pierwszą warstwę rur należy ułożyć na podkładach drewnianych. Podobnie na podkładach drewnianych należy układać wyroby w pozycji stojącej i jeżeli powierzchnia składowania nie odpowiada ww. wymaganiom. Przechowywane rury muszą być zabezpieczone przed osuwaniem się i powinny być tak ułożone, aby nie opierały się kielichami o podłoże.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Maksymalna wysokość stosu wynosić może 1 metr lub trzy warstwy rur. Wykonawca jest zobowiązany układać rury według poszczególnych grup, wielkości i gatunków w sposób zapewniający stateczność oraz umożliwiający dostęp do poszczególnych stosów lub pojedynczych rur.</w:t>
      </w:r>
    </w:p>
    <w:p w:rsidR="00996DBE" w:rsidRDefault="00996DBE" w:rsidP="00726165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:rsidR="00AD6221" w:rsidRDefault="00AD6221" w:rsidP="00726165">
      <w:pPr>
        <w:pStyle w:val="Akapitzlist"/>
        <w:spacing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lastRenderedPageBreak/>
        <w:br w:type="page"/>
      </w:r>
    </w:p>
    <w:p w:rsidR="00996DBE" w:rsidRDefault="002E4408" w:rsidP="00726165">
      <w:pPr>
        <w:pStyle w:val="Akapitzlist"/>
        <w:spacing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lastRenderedPageBreak/>
        <w:t xml:space="preserve">2.6.2. Kręgi 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Kręgi można składować na powierzchni nieutwardzonej pod warunkiem, że nacisk kręgów przekazywany na grunt nie przekracza 0,5 </w:t>
      </w:r>
      <w:proofErr w:type="spellStart"/>
      <w:r>
        <w:rPr>
          <w:rFonts w:cs="Arial"/>
          <w:sz w:val="18"/>
          <w:szCs w:val="18"/>
        </w:rPr>
        <w:t>MPa</w:t>
      </w:r>
      <w:proofErr w:type="spellEnd"/>
      <w:r>
        <w:rPr>
          <w:rFonts w:cs="Arial"/>
          <w:sz w:val="18"/>
          <w:szCs w:val="18"/>
        </w:rPr>
        <w:t xml:space="preserve">. Przy składowaniu wyrobów w pozycji wbudowania wysokość składowania nie powinna przekraczać 1,8m. Składowanie powinno umożliwiać dostęp do poszczególnych stosów wyrobów lub pojedynczych kręgów. </w:t>
      </w:r>
    </w:p>
    <w:p w:rsidR="00996DBE" w:rsidRDefault="00996DBE" w:rsidP="00726165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:rsidR="00996DBE" w:rsidRDefault="002E4408" w:rsidP="00726165">
      <w:pPr>
        <w:pStyle w:val="Akapitzlist"/>
        <w:spacing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2.6.3. Włazy kanałowe i stopnie 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Włazy kanałowe i stopnie powinny być składowane z dala od substancji działających korodująco. Włazy powinny być posegregowane wg klas. Powierzchnia składowania powinna być utwardzona i odwodniona. </w:t>
      </w:r>
    </w:p>
    <w:p w:rsidR="00996DBE" w:rsidRDefault="00996DBE" w:rsidP="00726165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:rsidR="00996DBE" w:rsidRDefault="002E4408" w:rsidP="00726165">
      <w:pPr>
        <w:pStyle w:val="Akapitzlist"/>
        <w:spacing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2.6.4. Wpusty żeliwne 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Skrzynki lub ramki wpustów mogą być składowane na otwartej przestrzeni, na paletach w stosach o wysokości maksimum 1,5m. </w:t>
      </w:r>
    </w:p>
    <w:p w:rsidR="00996DBE" w:rsidRDefault="00996DBE" w:rsidP="00726165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:rsidR="00996DBE" w:rsidRDefault="002E4408" w:rsidP="00726165">
      <w:pPr>
        <w:pStyle w:val="Akapitzlist"/>
        <w:spacing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2.6.5. Kruszywo 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Kruszywo należy składować na utwardzonym i odwodnionym podłożu w sposób zabezpieczający je przed zanieczyszczeniem i zmieszaniem z innymi rodzajami i frakcjami kruszyw.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  <w:highlight w:val="yellow"/>
        </w:rPr>
      </w:pPr>
    </w:p>
    <w:p w:rsidR="00AD6221" w:rsidRDefault="00AD6221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  <w:highlight w:val="yellow"/>
        </w:rPr>
      </w:pPr>
    </w:p>
    <w:p w:rsidR="00996DBE" w:rsidRDefault="002E4408" w:rsidP="000238D7">
      <w:pPr>
        <w:pStyle w:val="Akapitzlist"/>
        <w:numPr>
          <w:ilvl w:val="0"/>
          <w:numId w:val="2"/>
        </w:numPr>
        <w:spacing w:after="6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bookmarkStart w:id="14" w:name="bookmark24"/>
      <w:r>
        <w:rPr>
          <w:rFonts w:cs="Arial"/>
          <w:b/>
          <w:sz w:val="18"/>
          <w:szCs w:val="18"/>
        </w:rPr>
        <w:t>SPRZĘT</w:t>
      </w:r>
      <w:bookmarkEnd w:id="14"/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wymagania dotyczące sprzętu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D-M-00.00.00 „Wymagania ogólne" pkt 3.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Wykonawca przystępujący do wykonania kanalizacji deszczowej powinien wykazać się możliwością korzystania z następującego sprzętu:</w:t>
      </w:r>
    </w:p>
    <w:p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żurawi budowlanych samochodowych,</w:t>
      </w:r>
    </w:p>
    <w:p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samochodu dostawczego i skrzyniowego,</w:t>
      </w:r>
    </w:p>
    <w:p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koparek podsiębiernych,</w:t>
      </w:r>
    </w:p>
    <w:p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spycharek kołowych lub gąsienicowych,</w:t>
      </w:r>
    </w:p>
    <w:p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sprzętu mechanicznego do zagęszczania gruntu,</w:t>
      </w:r>
    </w:p>
    <w:p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sprzętu mechanicznego do </w:t>
      </w:r>
      <w:proofErr w:type="spellStart"/>
      <w:r>
        <w:rPr>
          <w:rFonts w:cs="Arial"/>
          <w:sz w:val="18"/>
          <w:szCs w:val="18"/>
        </w:rPr>
        <w:t>przecisków</w:t>
      </w:r>
      <w:proofErr w:type="spellEnd"/>
      <w:r>
        <w:rPr>
          <w:rFonts w:cs="Arial"/>
          <w:sz w:val="18"/>
          <w:szCs w:val="18"/>
        </w:rPr>
        <w:t>,</w:t>
      </w:r>
    </w:p>
    <w:p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sprzętu ręcznego (</w:t>
      </w:r>
      <w:proofErr w:type="spellStart"/>
      <w:r>
        <w:rPr>
          <w:rFonts w:cs="Arial"/>
          <w:sz w:val="18"/>
          <w:szCs w:val="18"/>
        </w:rPr>
        <w:t>ubjaków</w:t>
      </w:r>
      <w:proofErr w:type="spellEnd"/>
      <w:r>
        <w:rPr>
          <w:rFonts w:cs="Arial"/>
          <w:sz w:val="18"/>
          <w:szCs w:val="18"/>
        </w:rPr>
        <w:t>) i mechanicznego do zagęszczania gruntu,</w:t>
      </w:r>
    </w:p>
    <w:p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wciągarek mechanicznych,</w:t>
      </w:r>
    </w:p>
    <w:p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betoniarki kołowej,</w:t>
      </w:r>
    </w:p>
    <w:p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beczkowozów,</w:t>
      </w:r>
    </w:p>
    <w:p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piły tarczowej,</w:t>
      </w:r>
    </w:p>
    <w:p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systemu szalowania wykopów,</w:t>
      </w:r>
    </w:p>
    <w:p w:rsidR="00996DBE" w:rsidRDefault="002E4408" w:rsidP="00AD6221">
      <w:pPr>
        <w:pStyle w:val="Akapitzlist"/>
        <w:numPr>
          <w:ilvl w:val="0"/>
          <w:numId w:val="32"/>
        </w:numPr>
        <w:spacing w:after="60" w:line="259" w:lineRule="auto"/>
        <w:ind w:left="284" w:right="57" w:hanging="284"/>
        <w:contextualSpacing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sprzęt do wykonania przewiertu.</w:t>
      </w:r>
    </w:p>
    <w:p w:rsidR="00996DBE" w:rsidRDefault="002E4408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Regulacje wysokościowa studzienek /w tym studzienek teletechnicznych/ wykonuje się w sposób ręczny, przy pomocy następującego sprzętu: </w:t>
      </w:r>
    </w:p>
    <w:p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zagęszczarek płytowych, ubijaków mechanicznych, wibratorów wgłębnych, do zagęszczania podbudowy, nawierzchni asfaltowej i mieszanki betonowej, </w:t>
      </w:r>
    </w:p>
    <w:p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sprężarek, młotów pneumatycznych, pił mechaniczne do robót rozbiórkowych, </w:t>
      </w:r>
    </w:p>
    <w:p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żurawi samochodowych o udźwigu do 4,0 ton, </w:t>
      </w:r>
    </w:p>
    <w:p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sprzętu pomocniczego.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AD6221" w:rsidRDefault="00AD6221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996DBE" w:rsidRDefault="002E4408" w:rsidP="000238D7">
      <w:pPr>
        <w:pStyle w:val="Akapitzlist"/>
        <w:numPr>
          <w:ilvl w:val="0"/>
          <w:numId w:val="2"/>
        </w:numPr>
        <w:spacing w:after="6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bookmarkStart w:id="15" w:name="bookmark25"/>
      <w:r>
        <w:rPr>
          <w:rFonts w:cs="Arial"/>
          <w:b/>
          <w:sz w:val="18"/>
          <w:szCs w:val="18"/>
        </w:rPr>
        <w:t>TRANSPORT</w:t>
      </w:r>
      <w:bookmarkEnd w:id="15"/>
    </w:p>
    <w:p w:rsidR="00996DBE" w:rsidRDefault="002E4408" w:rsidP="00726165">
      <w:pPr>
        <w:pStyle w:val="Akapitzlist"/>
        <w:spacing w:line="259" w:lineRule="auto"/>
        <w:ind w:left="0" w:right="54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4.1. Ogólne wymagania dotyczące transportu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wymagania dotyczące transportu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D-M-00.00.00 „Wymagania ogólne” pkt 4.</w:t>
      </w:r>
    </w:p>
    <w:p w:rsidR="00AD6221" w:rsidRDefault="00AD6221" w:rsidP="00726165">
      <w:pPr>
        <w:pStyle w:val="Akapitzlist"/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</w:p>
    <w:p w:rsidR="00996DBE" w:rsidRDefault="002E4408" w:rsidP="00726165">
      <w:pPr>
        <w:pStyle w:val="Akapitzlist"/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4.2. Transport kręgów betonowych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Transport kręgów powinien odbywać się samochodami w pozycji wbudowania. Dla zabezpieczenia przed uszkodzeniem przewożonych elementów, Wykonawca dokona ich usztywnienia przez zastosowanie przekładek, rozporów i klinów z drewna, gumy lub innych odpowiednich materiałów.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Podnoszenie i opuszczanie kręgów o średnicach 1,0 m i 1,5 m należy wykonywać za pomocą minimum trzech lin </w:t>
      </w:r>
      <w:proofErr w:type="spellStart"/>
      <w:r>
        <w:rPr>
          <w:rFonts w:cs="Arial"/>
          <w:sz w:val="18"/>
          <w:szCs w:val="18"/>
        </w:rPr>
        <w:t>zawiesia</w:t>
      </w:r>
      <w:proofErr w:type="spellEnd"/>
      <w:r>
        <w:rPr>
          <w:rFonts w:cs="Arial"/>
          <w:sz w:val="18"/>
          <w:szCs w:val="18"/>
        </w:rPr>
        <w:t xml:space="preserve"> rozmieszczonych równomiernie na obwodzie prefabrykatu.</w:t>
      </w:r>
    </w:p>
    <w:p w:rsidR="00996DBE" w:rsidRDefault="00996DBE" w:rsidP="00726165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:rsidR="00996DBE" w:rsidRDefault="002E4408" w:rsidP="00726165">
      <w:pPr>
        <w:pStyle w:val="Akapitzlist"/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4.3. Transport wpustów żeliwnych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Skrzynki lub ramki wpustów mogą być przewożone dowolnymi środkami transportu w sposób zabezpieczony przed przesuwaniem się podczas transportu.</w:t>
      </w:r>
    </w:p>
    <w:p w:rsidR="00996DBE" w:rsidRDefault="00996DBE" w:rsidP="00726165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:rsidR="00AD6221" w:rsidRDefault="00AD6221" w:rsidP="00726165">
      <w:pPr>
        <w:pStyle w:val="Akapitzlist"/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br w:type="page"/>
      </w:r>
    </w:p>
    <w:p w:rsidR="00996DBE" w:rsidRDefault="002E4408" w:rsidP="00726165">
      <w:pPr>
        <w:pStyle w:val="Akapitzlist"/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lastRenderedPageBreak/>
        <w:t>4.4. Transport mieszanki betonowej</w:t>
      </w:r>
    </w:p>
    <w:p w:rsidR="00996DBE" w:rsidRDefault="002E4408" w:rsidP="00726165">
      <w:pPr>
        <w:pStyle w:val="Akapitzlist"/>
        <w:spacing w:line="259" w:lineRule="auto"/>
        <w:ind w:left="0" w:right="54" w:firstLine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 przewozu mieszanki betonowej Wykonawca zapewni takie środki transportowe, które nie spowodują segregacji składników, zmiany składu mieszanki, zanieczyszczenia mieszanki i obniżenia temperatury przekraczającej granicę określoną w wymaganiach technologicznych.</w:t>
      </w:r>
    </w:p>
    <w:p w:rsidR="00996DBE" w:rsidRDefault="00996DBE" w:rsidP="00726165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:rsidR="00996DBE" w:rsidRDefault="002E4408" w:rsidP="00726165">
      <w:pPr>
        <w:pStyle w:val="Akapitzlist"/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4.5. Transport rur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Rury powinny być przewożone w pozycji poziomej, podparte na całej swojej długości.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Należy zadbać, aby podczas transportu:</w:t>
      </w:r>
    </w:p>
    <w:p w:rsidR="00996DBE" w:rsidRDefault="002E4408" w:rsidP="00726165">
      <w:pPr>
        <w:pStyle w:val="Akapitzlist"/>
        <w:numPr>
          <w:ilvl w:val="0"/>
          <w:numId w:val="3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wyeliminować działanie promieni słonecznych na rury,</w:t>
      </w:r>
    </w:p>
    <w:p w:rsidR="00996DBE" w:rsidRDefault="002E4408" w:rsidP="00726165">
      <w:pPr>
        <w:pStyle w:val="Akapitzlist"/>
        <w:numPr>
          <w:ilvl w:val="0"/>
          <w:numId w:val="3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zabezpieczyć rury przed działaniem opadów atmosferycznych,</w:t>
      </w:r>
    </w:p>
    <w:p w:rsidR="00996DBE" w:rsidRDefault="002E4408" w:rsidP="00726165">
      <w:pPr>
        <w:pStyle w:val="Akapitzlist"/>
        <w:numPr>
          <w:ilvl w:val="0"/>
          <w:numId w:val="3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unieruchomić rury aby się nie przemieszczały,</w:t>
      </w:r>
    </w:p>
    <w:p w:rsidR="00996DBE" w:rsidRDefault="002E4408" w:rsidP="00726165">
      <w:pPr>
        <w:pStyle w:val="Akapitzlist"/>
        <w:numPr>
          <w:ilvl w:val="0"/>
          <w:numId w:val="3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unikać możliwości powstania uszkodzeń mechanicznych (np., przecięcia powierzchni rury przez ostre krawędzie).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pStyle w:val="Akapitzlist"/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4.6.  Transport kruszyw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Kruszywa mogą być przewożone dowolnymi środkami transportu, w sposób zabezpieczający je przed zanieczyszczeniem i nadmiernym zawilgoceniem.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pStyle w:val="Akapitzlist"/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4.7. Transport cementu i jego przechowywanie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Transport cementu i przechowywanie powinny być zgodne z BN-88/6731-08 [16].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AD6221" w:rsidRDefault="00AD6221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996DBE" w:rsidRDefault="002E4408" w:rsidP="000238D7">
      <w:pPr>
        <w:pStyle w:val="Akapitzlist"/>
        <w:numPr>
          <w:ilvl w:val="0"/>
          <w:numId w:val="2"/>
        </w:numPr>
        <w:spacing w:after="6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bookmarkStart w:id="16" w:name="bookmark26"/>
      <w:r>
        <w:rPr>
          <w:rFonts w:cs="Arial"/>
          <w:b/>
          <w:sz w:val="18"/>
          <w:szCs w:val="18"/>
        </w:rPr>
        <w:t>WYKONANIE ROBÓT</w:t>
      </w:r>
      <w:bookmarkEnd w:id="16"/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wykonania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D-M-00.00.00 „Wymagania ogólne" pkt 5.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17" w:name="bookmark27"/>
      <w:r>
        <w:rPr>
          <w:rFonts w:cs="Arial"/>
          <w:b/>
          <w:sz w:val="18"/>
          <w:szCs w:val="18"/>
        </w:rPr>
        <w:t>Roboty przygotowawcze</w:t>
      </w:r>
      <w:bookmarkEnd w:id="17"/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Trasę projektowanej sieci kanalizacyjnej oraz wszystkich elementów należy wytyczyć w oparciu o plan sytuacyjny i trwale oznaczyć w terenie za pomocą kołków osiowych, kołków świadków i kołków krawędziowych.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przypadku niedostatecznej ilości reperów stałych, Wykonawca wbuduje repery tymczasowe (z rzędnymi sprawdzonymi przez służby geodezyjne), a szkice sytuacyjne reperów i ich rzędne przekaże Inżynierowi.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Jeżeli jest to konieczne do wykonania robót, Wykonawca przygotuje platformy robocze dla sprzętu.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18" w:name="bookmark28"/>
      <w:r>
        <w:rPr>
          <w:rFonts w:cs="Arial"/>
          <w:b/>
          <w:sz w:val="18"/>
          <w:szCs w:val="18"/>
        </w:rPr>
        <w:t>Roboty ziemne</w:t>
      </w:r>
      <w:bookmarkEnd w:id="18"/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Wykopy dla sieci kanalizacyjnej należy wykonać jako liniowe, o ścianach pionowych umocnionych. W pobliżu istniejącego uzbrojenia podziemnego - ręcznie. Odspojony grunt może zostać użyty do ponownego zsypanie wykopów lub odwieziony na odkład.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miejscach występowania gruntów organicznych lub słabonośnych, wskazanych na rysunkach, należy dokonać wymiany gruntu lub wzmocnienia podłoża zgodnie z technologią przyjętą w projekcie wzmocnienia podłoża.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wypadku układania rurociągów w nasypach drogowych, wykopy pod kanały wolno rozpocząć po wykonaniu i zagęszczeniu nasypu drogowego do rzędnej, co najmniej większej o 0,5m od rzędnej wierzchu rury kanalizacyjnej.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Niedopuszczalne jest jeżdżenie ciężkim sprzętem drogowym po przewodach kanalizacyjnych przykrytych warstwą gruntu mniejszą niż 1,0m.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Roboty ziemne należy prowadzić zgodnie z normą PN-B-10736, instrukcją producenta rur oraz z normą PN-EN 1610. 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Podczas prowadzenia robót, przez cały czas trwania budowy, należy zabezpieczyć wykopy barierami ochronnymi i tablicami ostrzegawczymi, a w nocy oświetlić światłem sztucznym - ostrzegawczym. W miejscach przejść dla pieszych ustawić kładki z barierkami.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pStyle w:val="Akapitzlist"/>
        <w:numPr>
          <w:ilvl w:val="2"/>
          <w:numId w:val="24"/>
        </w:numPr>
        <w:spacing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19" w:name="bookmark29"/>
      <w:r>
        <w:rPr>
          <w:rFonts w:cs="Arial"/>
          <w:b/>
          <w:sz w:val="18"/>
          <w:szCs w:val="18"/>
        </w:rPr>
        <w:t>Odwodnienie wykopów</w:t>
      </w:r>
      <w:bookmarkEnd w:id="19"/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 miejscu występowania wód gruntowych w dnie wkopów należy wykonać odwodnienie na czas prowadzenia robót. Sposób odwodnienia wykopów, dostosowany do panujących w czasie wykonywania robót warunków gruntowo-wodnych, zaprojektowany zostanie przez Wykonawcę robót. 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 czasie wykonywania wykopów należy zwrócić szczególną uwagę na nie dopuszczenie do zawilgocenia i uplastycznienia gruntów spoistych. Wykonawca powinien, wykonać wszystkie niezbędne instalacje i roboty tymczasowe, które umożliwią odprowadzenie wód gruntowych i opadowych poza obszar robót ziemnych oraz uniemożliwiają napływ wody do wykopów tak, aby zabezpieczyć grunty przed </w:t>
      </w:r>
      <w:proofErr w:type="spellStart"/>
      <w:r>
        <w:rPr>
          <w:rFonts w:cs="Arial"/>
          <w:sz w:val="18"/>
          <w:szCs w:val="18"/>
        </w:rPr>
        <w:t>przewilgoceniem</w:t>
      </w:r>
      <w:proofErr w:type="spellEnd"/>
      <w:r>
        <w:rPr>
          <w:rFonts w:cs="Arial"/>
          <w:sz w:val="18"/>
          <w:szCs w:val="18"/>
        </w:rPr>
        <w:t xml:space="preserve"> i nawodnieniem.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Wykonawca projektując i wykonując urządzenia służące do odwodnienia placu budowy powinien zwrócić uwagę na szczególnie trudne warunki gruntowe. Odprowadzenie wód do istniejących zbiorników naturalnych i urządzeń odwadniających musi być poprzedzone uzgodnieniem z odpowiednimi instytucjami.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0238D7" w:rsidRDefault="000238D7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sz w:val="18"/>
          <w:szCs w:val="18"/>
        </w:rPr>
      </w:pPr>
      <w:bookmarkStart w:id="20" w:name="bookmark30"/>
      <w:r>
        <w:rPr>
          <w:rFonts w:cs="Arial"/>
          <w:sz w:val="18"/>
          <w:szCs w:val="18"/>
        </w:rPr>
        <w:lastRenderedPageBreak/>
        <w:br w:type="page"/>
      </w:r>
    </w:p>
    <w:p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 xml:space="preserve"> </w:t>
      </w:r>
      <w:r>
        <w:rPr>
          <w:rFonts w:cs="Arial"/>
          <w:b/>
          <w:sz w:val="18"/>
          <w:szCs w:val="18"/>
        </w:rPr>
        <w:t>Przygotowanie podłoża</w:t>
      </w:r>
      <w:bookmarkEnd w:id="20"/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Pod rury należy wykonać podsypkę z piasku różnoziarnistego grubości, co najmniej 20cm.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Podłoże pod rury powinno być tak przygotowane, aby rury po ich ułożeniu opierały się na całej jego długości, w co najmniej 1/4 obwodu z wyłączeniem złącz. W miejscach łączenia rur, w podłożu należy wykonać niecki montażowe o szerokości odpowiadającej 2-3 krotnej szerokości złącza. 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Dopuszczalne zmniejszenie grubości podłoża od przewidywanej w Dokumentacji Projektowej, nie powinno być większe niż 10%. Dopuszczalne odchylenie rzędnych podłoża od rzędnych w dokumentacji nie powinno przekraczać ±1cm.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Posadowienie osadników poniżej poziomu wody gruntowej wykonać należy na płycie betonowej (korku wykonanym w dnie wykopu), o grubości zależnej od poziomu wody gruntowej jednak nie mniejszej niż 0,5m. Osadnik zakotwiony do płyty zgodnie ze wskazaniami producenta osadników.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Posadowienie studni kanalizacyjnych, osadników, separatorów, pompowni na warstwie żwiru lub tłucznia z piaskiem o grubości 20cm lub płycie betonowej grubości min. 20cm w zależności od dokumentacji projektowej i warunków gruntowych.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Zagęszczenie podłoża min. 0,97. Posadowienie studni kanalizacyjnych, osadników, separatorów, pompowni na gruntach o słabej nośności zgodnie z projektem drogowym (wymiana gruntu, lub wzmocnienie), w przypadku wysokiego poziomu wód gruntowych osadniki zabezpieczone przed wyporem zgodnie z projektem szczegółowym Wykonawcy.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21" w:name="bookmark31"/>
      <w:r>
        <w:rPr>
          <w:rFonts w:cs="Arial"/>
          <w:b/>
          <w:sz w:val="18"/>
          <w:szCs w:val="18"/>
        </w:rPr>
        <w:t>Roboty montażowe</w:t>
      </w:r>
      <w:bookmarkEnd w:id="21"/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Sposób budowy kanału/rowu krytego musi gwarantować utrzymanie trasy i spadków zgodnie z Dokumentacją Projektową oraz spełniać warunki określone w normie PN-EN 1610. Przy układaniu kanału należy zachować prostoliniowość osi zarówno w płaszczyźnie poziomej jak i pionowej.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Całość robót ziemnych i montażowych związanych z budową sieci kanalizacji deszczowej/rowu krytego należy wykonać zgodnie: z zasadami sztuki budowlanej, z normą PN-EN 1610, z instrukcjami producentów poszczególnych elementów oraz z Warunkami Technicznymi Wykonania i Odbioru Rurociągów z Tworzyw Sztucznych - wydanymi przez Polską Korporację Techniki Sanitarnej, Grzewczej i Klimatyzacji Warszawa 1994r.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Rury należy układać w temperaturze powyżej 0</w:t>
      </w:r>
      <w:r>
        <w:rPr>
          <w:rFonts w:cs="Arial"/>
          <w:sz w:val="18"/>
          <w:szCs w:val="18"/>
          <w:vertAlign w:val="superscript"/>
        </w:rPr>
        <w:t>o</w:t>
      </w:r>
      <w:r>
        <w:rPr>
          <w:rFonts w:cs="Arial"/>
          <w:sz w:val="18"/>
          <w:szCs w:val="18"/>
        </w:rPr>
        <w:t xml:space="preserve"> C, a wszelkiego rodzaju betonowania wykonywać w temperaturze nie mniejszej niż +8</w:t>
      </w:r>
      <w:r>
        <w:rPr>
          <w:rFonts w:cs="Arial"/>
          <w:sz w:val="18"/>
          <w:szCs w:val="18"/>
          <w:vertAlign w:val="superscript"/>
        </w:rPr>
        <w:t>o</w:t>
      </w:r>
      <w:r>
        <w:rPr>
          <w:rFonts w:cs="Arial"/>
          <w:sz w:val="18"/>
          <w:szCs w:val="18"/>
        </w:rPr>
        <w:t xml:space="preserve"> C.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Przed zakończeniem dnia roboczego bądź przed zejściem z budowy należy zabezpieczyć końce ułożonego kanału przed zamuleniem.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Wszystkie roboty należy prowadzić zgodnie z Rozporządzeniem Ministra Infrastruktury z dnia 6 lutego 2003r. w sprawie bezpieczeństwa i higieny pracy podczas wykonywania robót budowlanych (Dz. U. Nr 47 poz. 401 z późniejszymi zmianami) oraz „Warunkami technicznymi wykonania i odbioru sieci kanalizacyjnych" zeszyt nr 9 CORBIT INSTAL. Instrukcjami montażowymi producenta.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22" w:name="bookmark32"/>
      <w:r>
        <w:rPr>
          <w:rFonts w:cs="Arial"/>
          <w:b/>
          <w:sz w:val="18"/>
          <w:szCs w:val="18"/>
        </w:rPr>
        <w:t>Montaż kanałów</w:t>
      </w:r>
      <w:bookmarkEnd w:id="22"/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bookmarkStart w:id="23" w:name="bookmark33"/>
      <w:r>
        <w:rPr>
          <w:rFonts w:cs="Arial"/>
          <w:sz w:val="18"/>
          <w:szCs w:val="18"/>
        </w:rPr>
        <w:t xml:space="preserve">Przy układaniu i montażu rur przewodowych należy stosować się do zaleceń producenta i przestrzegać wszelkich reguł czystości, bezpieczeństwa. 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Montaż rur kanalizacji grawitacyjnej wykonywać zgodnie zasadami układania rur z materiałów elastycznych. Rury układać na stabilnym podłożu, na podsypce, w sposób eliminujący odkształcenia kielicha. Rury należy układać na wcześniej przygotowanym podłożu. Wyrównane dno wykopu wypełnia się materiałem podsypki, którą należy wyrównać w taki sposób, aby jej górna powierzchnia była zgodna z projektowanym spadkiem rurociągu. 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Warstwa sypkiego materiału podsypki o grubości 10cm powinna pozostać niezagęszczona dla swobodnego i lepszego ułożenia rur i połączeń kielichowych. Przed wykonaniem połączenia kielichowego wewnętrzną powierzchnię kielicha należy oczyścić i posmarować trwałym środkiem poślizgowym. 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Następnie na wcześniej oczyszczony bosy koniec rury nałożyć uszczelkę (pomiędzy drugim a pierwszym karbem rury). </w:t>
      </w:r>
      <w:proofErr w:type="spellStart"/>
      <w:r>
        <w:rPr>
          <w:rFonts w:cs="Arial"/>
          <w:sz w:val="18"/>
          <w:szCs w:val="18"/>
        </w:rPr>
        <w:t>Obsypkę</w:t>
      </w:r>
      <w:proofErr w:type="spellEnd"/>
      <w:r>
        <w:rPr>
          <w:rFonts w:cs="Arial"/>
          <w:sz w:val="18"/>
          <w:szCs w:val="18"/>
        </w:rPr>
        <w:t xml:space="preserve"> materiałem sypkim wykonywać warstwami nie grubszymi niż 30cm. Dla rur o średnicach nieprzekraczających 500mm pierwsza warstwa </w:t>
      </w:r>
      <w:proofErr w:type="spellStart"/>
      <w:r>
        <w:rPr>
          <w:rFonts w:cs="Arial"/>
          <w:sz w:val="18"/>
          <w:szCs w:val="18"/>
        </w:rPr>
        <w:t>obsypki</w:t>
      </w:r>
      <w:proofErr w:type="spellEnd"/>
      <w:r>
        <w:rPr>
          <w:rFonts w:cs="Arial"/>
          <w:sz w:val="18"/>
          <w:szCs w:val="18"/>
        </w:rPr>
        <w:t xml:space="preserve"> nie powinna przekroczyć połowy średnicy rury.</w:t>
      </w:r>
    </w:p>
    <w:p w:rsidR="00996DBE" w:rsidRPr="00726165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Montaż należy wykonać zgodnie z zaleceniami normy PN-ENV 1046:2007 „Systemy przewodów rurowych z tworzyw sztucznych”. Systemy do przesyłania wody i ścieków na </w:t>
      </w:r>
      <w:r w:rsidRPr="00726165">
        <w:rPr>
          <w:rFonts w:cs="Arial"/>
          <w:sz w:val="18"/>
          <w:szCs w:val="18"/>
        </w:rPr>
        <w:t>zewnątrz konstrukcji budowli. Praktyczne zalecenia układania przewodów pod ziemią i nad ziemią.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 w:rsidRPr="00726165">
        <w:rPr>
          <w:rFonts w:cs="Arial"/>
          <w:sz w:val="18"/>
          <w:szCs w:val="18"/>
        </w:rPr>
        <w:t>Montaż drenażu należy stosować się do zaleceń producenta i przestrzegać wszelkich reguł czystości, bezpieczeństwa. Jeżeli brak danych w dokumentacji to należy go układać ze spadkiem min. 4 - 5 ‰.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Montaż studni kanalizacyjnych</w:t>
      </w:r>
    </w:p>
    <w:p w:rsidR="000238D7" w:rsidRDefault="00AD6221" w:rsidP="000238D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</w:t>
      </w:r>
      <w:r w:rsidR="002E4408">
        <w:rPr>
          <w:rFonts w:cs="Arial"/>
          <w:sz w:val="18"/>
          <w:szCs w:val="18"/>
        </w:rPr>
        <w:t xml:space="preserve">tudnie należy montować zgodnie z instrukcją montażu ich producenta. Dno wykopu należy wyrównać i wykonać podłoże zgodnie z dokumentacja projektową. Na tak przygotowanym podłożu należy ułożyć kinetę </w:t>
      </w:r>
      <w:r>
        <w:rPr>
          <w:rFonts w:cs="Arial"/>
          <w:sz w:val="18"/>
          <w:szCs w:val="18"/>
        </w:rPr>
        <w:t>s</w:t>
      </w:r>
      <w:r w:rsidR="002E4408">
        <w:rPr>
          <w:rFonts w:cs="Arial"/>
          <w:sz w:val="18"/>
          <w:szCs w:val="18"/>
        </w:rPr>
        <w:t xml:space="preserve">tudni i podłączyć do niej rury kanalizacyjne, ustawiając dokładnie kąty podłączenia rur. </w:t>
      </w:r>
    </w:p>
    <w:p w:rsidR="000238D7" w:rsidRDefault="002E4408" w:rsidP="000238D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Kinetę należy wypoziomować.</w:t>
      </w:r>
      <w:r w:rsidR="00AD6221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Następnie należy zasypać wykop zagęszczanymi warstwami do wysokości 30</w:t>
      </w:r>
      <w:r w:rsidR="00AD6221">
        <w:rPr>
          <w:rFonts w:cs="Arial"/>
          <w:sz w:val="18"/>
          <w:szCs w:val="18"/>
        </w:rPr>
        <w:t> </w:t>
      </w:r>
      <w:r>
        <w:rPr>
          <w:rFonts w:cs="Arial"/>
          <w:sz w:val="18"/>
          <w:szCs w:val="18"/>
        </w:rPr>
        <w:t xml:space="preserve">cm ponad wierzch rury. Zamontować komin studni z wykorzystaniem elementów rury karbowanej przyciętej do właściwej wysokości lub betonowych kręgów w zależność od typu studni. </w:t>
      </w:r>
    </w:p>
    <w:p w:rsidR="00996DBE" w:rsidRDefault="002E4408" w:rsidP="000238D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 xml:space="preserve">Zasypania wykopu dokonać warstwami. </w:t>
      </w:r>
      <w:proofErr w:type="spellStart"/>
      <w:r>
        <w:rPr>
          <w:rFonts w:cs="Arial"/>
          <w:sz w:val="18"/>
          <w:szCs w:val="18"/>
        </w:rPr>
        <w:t>Obsypkę</w:t>
      </w:r>
      <w:proofErr w:type="spellEnd"/>
      <w:r>
        <w:rPr>
          <w:rFonts w:cs="Arial"/>
          <w:sz w:val="18"/>
          <w:szCs w:val="18"/>
        </w:rPr>
        <w:t xml:space="preserve"> piaskową zagęszczać równomiernie na całym obwodzie studzienki. Należy zapewnić stopień zagęszczenia gruntu odpowiedni do występujących warunków gruntowo-wodnych oraz późniejszego obciążenia zewnętrznego. </w:t>
      </w:r>
    </w:p>
    <w:p w:rsidR="00996DBE" w:rsidRDefault="002E4408" w:rsidP="00726165">
      <w:pPr>
        <w:pStyle w:val="Akapitzlist"/>
        <w:keepNext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Zaleca się stosowanie zagęszczenia gruntu na poziomie minimum SP (Standardowy </w:t>
      </w:r>
      <w:proofErr w:type="spellStart"/>
      <w:r>
        <w:rPr>
          <w:rFonts w:cs="Arial"/>
          <w:sz w:val="18"/>
          <w:szCs w:val="18"/>
        </w:rPr>
        <w:t>Proctor</w:t>
      </w:r>
      <w:proofErr w:type="spellEnd"/>
      <w:r>
        <w:rPr>
          <w:rFonts w:cs="Arial"/>
          <w:sz w:val="18"/>
          <w:szCs w:val="18"/>
        </w:rPr>
        <w:t>):</w:t>
      </w:r>
    </w:p>
    <w:p w:rsidR="00996DBE" w:rsidRDefault="002E4408" w:rsidP="00726165">
      <w:pPr>
        <w:pStyle w:val="Akapitzlist"/>
        <w:numPr>
          <w:ilvl w:val="0"/>
          <w:numId w:val="3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90% SP dla terenów zielonych,</w:t>
      </w:r>
    </w:p>
    <w:p w:rsidR="00996DBE" w:rsidRDefault="002E4408" w:rsidP="00726165">
      <w:pPr>
        <w:pStyle w:val="Akapitzlist"/>
        <w:numPr>
          <w:ilvl w:val="0"/>
          <w:numId w:val="3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98% SP dla dróg o umiarkowanym obciążeniu ruchem drogowym (drogi prywatne),</w:t>
      </w:r>
    </w:p>
    <w:p w:rsidR="00996DBE" w:rsidRDefault="002E4408" w:rsidP="00726165">
      <w:pPr>
        <w:pStyle w:val="Akapitzlist"/>
        <w:numPr>
          <w:ilvl w:val="0"/>
          <w:numId w:val="3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1,00% SP dla dróg o dużym obciążeniu ruchem drogowym (drogi gminne).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przypadku występowania wysokiego poziomu wód gruntowych zaleca się zwiększenie stopnia zagęszczenia gruntu do poziomu minimum 95% SP dla pierwszego przypadku, 1,00 dla przypadku drugiego oraz 1,03% SP dla przypadku trzeciego.</w:t>
      </w:r>
    </w:p>
    <w:p w:rsidR="00996DBE" w:rsidRDefault="00996DBE" w:rsidP="00726165">
      <w:pPr>
        <w:spacing w:line="240" w:lineRule="auto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Układanie rur metodą przewiertu</w:t>
      </w:r>
      <w:bookmarkEnd w:id="23"/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Wykonawca opracuje projekt technologiczny wykonania przewiertu określający metodę wykonania przewiertu oraz uwzględniający również wykonanie studni startowej i końcowej. 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Wykonanie studni startowej i końcowej, wykonanie przewiertu wraz z przeciśnięciem rur wykonać zgodnie z projektem technologicznym wykonania przewiertu. Po zakończeniu przewierty zdemontować studnie technologiczne (startową i końcową), a w ich miejscu wykonać studnie kanalizacyjne zgodnie z dokumentacją projektową.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Rury ochronne pod drogami należy układać w wykopie otwartym lub metodami </w:t>
      </w:r>
      <w:proofErr w:type="spellStart"/>
      <w:r>
        <w:rPr>
          <w:rFonts w:cs="Arial"/>
          <w:sz w:val="18"/>
          <w:szCs w:val="18"/>
        </w:rPr>
        <w:t>bezwykopowymi</w:t>
      </w:r>
      <w:proofErr w:type="spellEnd"/>
      <w:r>
        <w:rPr>
          <w:rFonts w:cs="Arial"/>
          <w:sz w:val="18"/>
          <w:szCs w:val="18"/>
        </w:rPr>
        <w:t xml:space="preserve">: przewiertu, </w:t>
      </w:r>
      <w:proofErr w:type="spellStart"/>
      <w:r>
        <w:rPr>
          <w:rFonts w:cs="Arial"/>
          <w:sz w:val="18"/>
          <w:szCs w:val="18"/>
        </w:rPr>
        <w:t>przecisku</w:t>
      </w:r>
      <w:proofErr w:type="spellEnd"/>
      <w:r>
        <w:rPr>
          <w:rFonts w:cs="Arial"/>
          <w:sz w:val="18"/>
          <w:szCs w:val="18"/>
        </w:rPr>
        <w:t xml:space="preserve">, </w:t>
      </w:r>
      <w:proofErr w:type="spellStart"/>
      <w:r>
        <w:rPr>
          <w:rFonts w:cs="Arial"/>
          <w:sz w:val="18"/>
          <w:szCs w:val="18"/>
        </w:rPr>
        <w:t>mikrotunelowania</w:t>
      </w:r>
      <w:proofErr w:type="spellEnd"/>
      <w:r>
        <w:rPr>
          <w:rFonts w:cs="Arial"/>
          <w:sz w:val="18"/>
          <w:szCs w:val="18"/>
        </w:rPr>
        <w:t>. Wprowadzenie rury przewodowej do poziomej rury ochronnej należy wykonać za pomocą płóz pierścieniowych lub w przypadkach uzasadnionych technologią robót bez płóz.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Przyłącza ułożyć w rurach ochronnych bez płóz. Końce rur ochronnych uszczelnić zgodnie z p. 2.1.5.</w:t>
      </w:r>
    </w:p>
    <w:p w:rsidR="00996DBE" w:rsidRDefault="00996DBE" w:rsidP="00726165">
      <w:pPr>
        <w:spacing w:line="240" w:lineRule="auto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24" w:name="bookmark35"/>
      <w:r>
        <w:rPr>
          <w:rFonts w:cs="Arial"/>
          <w:b/>
          <w:sz w:val="18"/>
          <w:szCs w:val="18"/>
        </w:rPr>
        <w:t>Studnie kanalizacyjne</w:t>
      </w:r>
      <w:bookmarkEnd w:id="24"/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Studnie kanalizacyjne należy wykonać z elementów prefabrykowanych łączonych na uszczelki, o średnicach jak podano w dokumentacji projektowej. 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Zwieńczenie studni wykonać za pomocą systemowej płyty pokrywowej betonowej o średnicy dostosowanej do średnicy projektowanej z pierścieniem odciążającym z betonu.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Powierzchnie betonowe zewnętrzne studni oraz elementy betonowe stykające się z warstwą gruntu lub narażone na działanie wilgoci należy zabezpieczyć przed przesiąkaniem wody powłoką wodoodporną. 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Studnie betonowe/żelbetowe należy wyposażyć w zejścia ze stopni żeliwnych włazowych w rozstawie pionowym i poziomym co 30cm. Bezpośrednio przy studzienkach stosować krótkie odcinki rur. Studnie obciążone ruchem kołowym należy wyposażyć w pierścienie odciążające zgodnie z częścią rysunkową. 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przypadku studni o wysokości powyżej 4 metrów producent powinien zapewnić konstrukcję studni o odpowiedniej wytrzymałości. Pod dno należy ułożyć podsypkę z piasku grubości 15 cm w gruncie suchym, w gruncie nawodnionym wykonać izolację przeciwwilgociową z dwóch warstw papy na lepiku i dno grubości 15 cm z betonu B-20 hydrotechnicznego.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Właz obetonować plackami z betonu. Wloty rurociągów do studni betonowych poprzez kształtkę szczelne przejście do betonów.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Na studniach kanalizacyjnych zamontować włazy betonowo - żeliwne z wypełnieniem betonowym o wysokości 8 cm, z zabezpieczeniem przed obrotem 2-4 ryglami lub żeliwne lub tworzywowe w zależności od rodzaju i funkcji studni/zbiornika. W terenie nieutwardzonym przyjęto rzędną włazu większą o ca 8 cm od rzędnej terenu.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Przy wlotach z rowów przydrożnych do rurociągów zaprojektowano studnie wpadowe z osadnikiem 1,0m i kratą przy wylocie. 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Studnie przykryte pokrywą betonową z włazem żeliwnym lub tworzywowym klasy C250.</w:t>
      </w:r>
    </w:p>
    <w:p w:rsidR="00AD6221" w:rsidRPr="000238D7" w:rsidRDefault="00AD6221" w:rsidP="000238D7">
      <w:pPr>
        <w:spacing w:line="259" w:lineRule="auto"/>
        <w:ind w:right="57"/>
        <w:rPr>
          <w:rFonts w:cs="Arial"/>
          <w:b/>
          <w:sz w:val="18"/>
          <w:szCs w:val="18"/>
        </w:rPr>
      </w:pPr>
    </w:p>
    <w:p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Studzienki ściekowe.</w:t>
      </w:r>
    </w:p>
    <w:p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Do odprowadzenia wody ze ścieków drogowych przewidziano typowe studzienki ściekowe betonowe o średnicy 500mm z pierścieniami odciążającymi i z osadnikiem </w:t>
      </w:r>
      <w:proofErr w:type="spellStart"/>
      <w:r>
        <w:rPr>
          <w:rFonts w:cs="Arial"/>
          <w:sz w:val="18"/>
          <w:szCs w:val="18"/>
        </w:rPr>
        <w:t>h</w:t>
      </w:r>
      <w:r>
        <w:rPr>
          <w:rFonts w:cs="Arial"/>
          <w:sz w:val="18"/>
          <w:szCs w:val="18"/>
          <w:vertAlign w:val="subscript"/>
        </w:rPr>
        <w:t>os</w:t>
      </w:r>
      <w:proofErr w:type="spellEnd"/>
      <w:r>
        <w:rPr>
          <w:rFonts w:cs="Arial"/>
          <w:sz w:val="18"/>
          <w:szCs w:val="18"/>
        </w:rPr>
        <w:t>. = 1,0 m lub tworzywowe z polietylenowego korpusu 500 x 500. Wpusty ściekowe żeliwne klasy D400.</w:t>
      </w:r>
    </w:p>
    <w:p w:rsidR="00996DBE" w:rsidRDefault="00996DBE" w:rsidP="00726165">
      <w:pPr>
        <w:spacing w:line="240" w:lineRule="auto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567" w:right="54" w:hanging="567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Wyloty kanałów do odbiorników</w:t>
      </w:r>
    </w:p>
    <w:p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Wyloty kanałów do rowów typu: ścięta do spadku skarpy rura, z betonowym, prefabrykowanym kołnierzem mocującym rurę w skarpie lub typowe adaptowane wg KPED 02.16 i KPED 01.20; wyloty </w:t>
      </w:r>
      <w:proofErr w:type="spellStart"/>
      <w:r>
        <w:rPr>
          <w:rFonts w:cs="Arial"/>
          <w:sz w:val="18"/>
          <w:szCs w:val="18"/>
        </w:rPr>
        <w:t>przykanalików</w:t>
      </w:r>
      <w:proofErr w:type="spellEnd"/>
      <w:r>
        <w:rPr>
          <w:rFonts w:cs="Arial"/>
          <w:sz w:val="18"/>
          <w:szCs w:val="18"/>
        </w:rPr>
        <w:t xml:space="preserve"> na skarpy wg KPED karta 01.19.</w:t>
      </w:r>
    </w:p>
    <w:p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Wyloty/wloty kanalizacji/rowów krytych do rowów zostały ujęte w D.06.02.01 oraz D.03.01.01.61.  </w:t>
      </w:r>
    </w:p>
    <w:p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Powierzchnie betonowe zewnętrzne stykające się z warstwą gruntu należy zabezpieczyć powłoką wodoodporną.</w:t>
      </w:r>
      <w:r w:rsidR="000238D7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Wszystkie wyloty kanałów należy wyposażyć w kraty z prętów stalowych.</w:t>
      </w:r>
    </w:p>
    <w:p w:rsidR="00996DBE" w:rsidRDefault="00996DBE" w:rsidP="00726165">
      <w:pPr>
        <w:spacing w:line="240" w:lineRule="auto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right="54"/>
        <w:rPr>
          <w:rFonts w:cs="Arial"/>
          <w:b/>
          <w:sz w:val="18"/>
          <w:szCs w:val="18"/>
        </w:rPr>
      </w:pPr>
      <w:bookmarkStart w:id="25" w:name="bookmark36"/>
      <w:r>
        <w:rPr>
          <w:rFonts w:cs="Arial"/>
          <w:b/>
          <w:sz w:val="18"/>
          <w:szCs w:val="18"/>
        </w:rPr>
        <w:t xml:space="preserve"> Zasypanie wykopów i ich zagęszczenie</w:t>
      </w:r>
      <w:bookmarkEnd w:id="25"/>
    </w:p>
    <w:p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 wykonywania zasypki wykopów należy przystąpić natychmiast po odbiorze i zatwierdzeniu zakończonego posadowienia kanalizacji.</w:t>
      </w:r>
    </w:p>
    <w:p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Zasyp rurociągów składa się z dwóch warstw:</w:t>
      </w:r>
    </w:p>
    <w:p w:rsidR="00996DBE" w:rsidRDefault="002E4408" w:rsidP="00726165">
      <w:pPr>
        <w:pStyle w:val="Akapitzlist"/>
        <w:numPr>
          <w:ilvl w:val="0"/>
          <w:numId w:val="35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warstwy ochronnej rury - </w:t>
      </w:r>
      <w:proofErr w:type="spellStart"/>
      <w:r>
        <w:rPr>
          <w:rFonts w:cs="Arial"/>
          <w:sz w:val="18"/>
          <w:szCs w:val="18"/>
        </w:rPr>
        <w:t>obsypki</w:t>
      </w:r>
      <w:proofErr w:type="spellEnd"/>
      <w:r>
        <w:rPr>
          <w:rFonts w:cs="Arial"/>
          <w:sz w:val="18"/>
          <w:szCs w:val="18"/>
        </w:rPr>
        <w:t xml:space="preserve"> o grubości 20 cm</w:t>
      </w:r>
    </w:p>
    <w:p w:rsidR="00996DBE" w:rsidRDefault="002E4408" w:rsidP="00726165">
      <w:pPr>
        <w:pStyle w:val="Akapitzlist"/>
        <w:numPr>
          <w:ilvl w:val="0"/>
          <w:numId w:val="35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warstwy wypełniającej do powierzchni terenu lub wymaganej rzędnej (np. spodu konstrukcji jezdni) - zasypki.</w:t>
      </w:r>
    </w:p>
    <w:p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proofErr w:type="spellStart"/>
      <w:r>
        <w:rPr>
          <w:rFonts w:cs="Arial"/>
          <w:sz w:val="18"/>
          <w:szCs w:val="18"/>
        </w:rPr>
        <w:t>Obsypkę</w:t>
      </w:r>
      <w:proofErr w:type="spellEnd"/>
      <w:r>
        <w:rPr>
          <w:rFonts w:cs="Arial"/>
          <w:sz w:val="18"/>
          <w:szCs w:val="18"/>
        </w:rPr>
        <w:t xml:space="preserve"> należy przeprowadzić aż do uzyskania zagęszczonej warstwy grubości, co najmniej 20cm ponad wierzch rurociągu. Należy zwrócić uwagę na zabezpieczenie rur przed przemieszczaniem się podczas obsypywania, zagęszczania i przejeżdżania ciężkiego sprzętu.</w:t>
      </w:r>
    </w:p>
    <w:p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Wskaźnik zagęszczenia poszczególnych warstw wykopu:</w:t>
      </w:r>
    </w:p>
    <w:p w:rsidR="00996DBE" w:rsidRDefault="002E4408" w:rsidP="00726165">
      <w:pPr>
        <w:pStyle w:val="Akapitzlist"/>
        <w:numPr>
          <w:ilvl w:val="0"/>
          <w:numId w:val="36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min. 100% zmodyfikowanej próby </w:t>
      </w:r>
      <w:proofErr w:type="spellStart"/>
      <w:r>
        <w:rPr>
          <w:rFonts w:cs="Arial"/>
          <w:sz w:val="18"/>
          <w:szCs w:val="18"/>
        </w:rPr>
        <w:t>Proctora</w:t>
      </w:r>
      <w:proofErr w:type="spellEnd"/>
      <w:r>
        <w:rPr>
          <w:rFonts w:cs="Arial"/>
          <w:sz w:val="18"/>
          <w:szCs w:val="18"/>
        </w:rPr>
        <w:t xml:space="preserve"> - na odcinkach lokalizacji w pasie drogowym</w:t>
      </w:r>
    </w:p>
    <w:p w:rsidR="00996DBE" w:rsidRDefault="002E4408" w:rsidP="00726165">
      <w:pPr>
        <w:pStyle w:val="Akapitzlist"/>
        <w:numPr>
          <w:ilvl w:val="0"/>
          <w:numId w:val="36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min. 95% - na pozostałej długości.</w:t>
      </w:r>
    </w:p>
    <w:p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Dla zapewnienia całkowitej stabilności konieczne jest zadbanie o to, aby kruszywo </w:t>
      </w:r>
      <w:proofErr w:type="spellStart"/>
      <w:r>
        <w:rPr>
          <w:rFonts w:cs="Arial"/>
          <w:sz w:val="18"/>
          <w:szCs w:val="18"/>
        </w:rPr>
        <w:t>obsypki</w:t>
      </w:r>
      <w:proofErr w:type="spellEnd"/>
      <w:r>
        <w:rPr>
          <w:rFonts w:cs="Arial"/>
          <w:sz w:val="18"/>
          <w:szCs w:val="18"/>
        </w:rPr>
        <w:t xml:space="preserve"> szczelnie wypełniało przestrzeń pod rurą.</w:t>
      </w:r>
    </w:p>
    <w:p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Po wykonaniu </w:t>
      </w:r>
      <w:proofErr w:type="spellStart"/>
      <w:r>
        <w:rPr>
          <w:rFonts w:cs="Arial"/>
          <w:sz w:val="18"/>
          <w:szCs w:val="18"/>
        </w:rPr>
        <w:t>obsypki</w:t>
      </w:r>
      <w:proofErr w:type="spellEnd"/>
      <w:r>
        <w:rPr>
          <w:rFonts w:cs="Arial"/>
          <w:sz w:val="18"/>
          <w:szCs w:val="18"/>
        </w:rPr>
        <w:t xml:space="preserve"> można przystąpić do wypełniania pozostałego wykopu (zasypki). Zasypkę wykonać sprzętem mechanicznym - za wyjątkiem odcinków głębionych ręcznie, gdzie zasypka wykopu powinna być również wykonana sposobem ręcznym. Jednocześnie z zasypką należy prowadzić rozbiórkę umocnień.</w:t>
      </w:r>
    </w:p>
    <w:p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Nadmiar gruntu pozostałego po wykonaniu robót należy wywieźć na odkład Wykonawcy. Grunt użyty do </w:t>
      </w:r>
      <w:proofErr w:type="spellStart"/>
      <w:r>
        <w:rPr>
          <w:rFonts w:cs="Arial"/>
          <w:sz w:val="18"/>
          <w:szCs w:val="18"/>
        </w:rPr>
        <w:t>obsypki</w:t>
      </w:r>
      <w:proofErr w:type="spellEnd"/>
      <w:r>
        <w:rPr>
          <w:rFonts w:cs="Arial"/>
          <w:sz w:val="18"/>
          <w:szCs w:val="18"/>
        </w:rPr>
        <w:t xml:space="preserve"> i podsypki powinien odpowiadać wymaganiom według PN-EN 1610 oraz PN-ENV 1046:2007. Do podsypki i osypki dostarczać grunt z zewnątrz.</w:t>
      </w:r>
    </w:p>
    <w:p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Wykopy zasypać gruntem rodzimym w miejscach gdzie będzie teren zielony oraz piaskiem w obszarach przeznaczonych pod drogę</w:t>
      </w:r>
    </w:p>
    <w:p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razie pojawienia się wód gruntowych zastosować właściwe odwodnienie (przy niskim stanie wody gruntowej - odwodnienie powierzchniowe rowkami do studzienek zbiorczych z odpompowaniem, przy podwyższonym stanie wody - odwodnienie wgłębne z zestawem igłofiltrów w rozstawie, co 1m po jednej stronie wykopu).</w:t>
      </w:r>
    </w:p>
    <w:p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Wszystkie roboty związane z montażem winny być przeprowadzone przy zachowaniu przepisów BHP obowiązujących przy wykonywaniu robót ziemnych, montażowych, transportowych oraz obsługi sprzętu mechanicznego. </w:t>
      </w:r>
    </w:p>
    <w:p w:rsidR="00996DBE" w:rsidRDefault="00996DBE" w:rsidP="00726165">
      <w:pPr>
        <w:spacing w:line="240" w:lineRule="auto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26" w:name="bookmark39"/>
      <w:r>
        <w:rPr>
          <w:rFonts w:cs="Arial"/>
          <w:b/>
          <w:sz w:val="18"/>
          <w:szCs w:val="18"/>
        </w:rPr>
        <w:t>Obudowa wnęki wpustu ściekowego</w:t>
      </w:r>
      <w:bookmarkEnd w:id="26"/>
    </w:p>
    <w:p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Obudowę wnęki wpustów ściekowych przy krawędzi jezdni (w linii ścieku </w:t>
      </w:r>
      <w:proofErr w:type="spellStart"/>
      <w:r>
        <w:rPr>
          <w:rFonts w:cs="Arial"/>
          <w:sz w:val="18"/>
          <w:szCs w:val="18"/>
        </w:rPr>
        <w:t>przykrawędziowego</w:t>
      </w:r>
      <w:proofErr w:type="spellEnd"/>
      <w:r>
        <w:rPr>
          <w:rFonts w:cs="Arial"/>
          <w:sz w:val="18"/>
          <w:szCs w:val="18"/>
        </w:rPr>
        <w:t xml:space="preserve">) wykonać mieszanką betonową klasy C20/25 w obramowaniu krawężnikiem betonowym. Ustawienie krawężnika zgodnie z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D.08.01.01.</w:t>
      </w:r>
    </w:p>
    <w:p w:rsidR="00996DBE" w:rsidRDefault="00996DBE" w:rsidP="00726165">
      <w:pPr>
        <w:spacing w:line="240" w:lineRule="auto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spacing w:line="240" w:lineRule="auto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5.7. Pionowa regulacja studzienek, włazów i</w:t>
      </w:r>
      <w:r>
        <w:rPr>
          <w:rFonts w:cs="Arial"/>
          <w:sz w:val="18"/>
          <w:szCs w:val="18"/>
        </w:rPr>
        <w:t xml:space="preserve"> </w:t>
      </w:r>
      <w:r>
        <w:rPr>
          <w:rFonts w:cs="Arial"/>
          <w:b/>
          <w:sz w:val="18"/>
          <w:szCs w:val="18"/>
        </w:rPr>
        <w:t xml:space="preserve">krat </w:t>
      </w:r>
    </w:p>
    <w:p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Regulację pionową studzienek urządzeń podziemnych należy wykonać, gdy różnica poziomów pomiędzy: </w:t>
      </w:r>
    </w:p>
    <w:p w:rsidR="00996DBE" w:rsidRDefault="002E4408" w:rsidP="00726165">
      <w:pPr>
        <w:pStyle w:val="Akapitzlist"/>
        <w:numPr>
          <w:ilvl w:val="0"/>
          <w:numId w:val="37"/>
        </w:numPr>
        <w:spacing w:line="240" w:lineRule="auto"/>
        <w:ind w:left="426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kratką wpustu ulicznego a górną powierzchnią warstwy ścieralnej nawierzchni wynosi powyżej 1,5 cm, </w:t>
      </w:r>
    </w:p>
    <w:p w:rsidR="00996DBE" w:rsidRDefault="002E4408" w:rsidP="00726165">
      <w:pPr>
        <w:pStyle w:val="Akapitzlist"/>
        <w:numPr>
          <w:ilvl w:val="0"/>
          <w:numId w:val="37"/>
        </w:numPr>
        <w:spacing w:line="240" w:lineRule="auto"/>
        <w:ind w:left="426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włazem studzienki a górną powierzchnią nawierzchni wynosi powyżej 1 cm. </w:t>
      </w:r>
    </w:p>
    <w:p w:rsidR="00996DBE" w:rsidRDefault="00996DBE" w:rsidP="00726165">
      <w:pPr>
        <w:spacing w:line="240" w:lineRule="auto"/>
        <w:jc w:val="both"/>
        <w:rPr>
          <w:rFonts w:cs="Arial"/>
          <w:sz w:val="18"/>
          <w:szCs w:val="18"/>
        </w:rPr>
      </w:pPr>
    </w:p>
    <w:p w:rsidR="00AD6221" w:rsidRDefault="00AD6221" w:rsidP="00726165">
      <w:pPr>
        <w:spacing w:line="240" w:lineRule="auto"/>
        <w:jc w:val="both"/>
        <w:rPr>
          <w:rFonts w:cs="Arial"/>
          <w:sz w:val="18"/>
          <w:szCs w:val="18"/>
        </w:rPr>
      </w:pPr>
    </w:p>
    <w:p w:rsidR="00996DBE" w:rsidRDefault="002E4408" w:rsidP="000238D7">
      <w:pPr>
        <w:pStyle w:val="Akapitzlist"/>
        <w:numPr>
          <w:ilvl w:val="0"/>
          <w:numId w:val="2"/>
        </w:numPr>
        <w:spacing w:after="6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KONTROLA JAKOŚCI ROBÓT</w:t>
      </w:r>
    </w:p>
    <w:p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zasady kontroli jakości robót</w:t>
      </w:r>
    </w:p>
    <w:p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kontroli jakości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„Wymagania ogólne”.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>Badanie przed przystąpieniem do robót</w:t>
      </w:r>
    </w:p>
    <w:p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Przed przystąpieniem do robót Wykonawca powinien: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uzyskać wymagane dokumenty, dopuszczające wyroby budowlane do obrotu i powszechnego stosowania (certyfikaty zgodności, deklaracje zgodności, ew. badania materiałów wykonane przez dostawców itp.),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sprawdzić cechy zewnętrzne gotowych materiałów.</w:t>
      </w:r>
    </w:p>
    <w:p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Wszystkie dokumenty oraz wyniki badań Wykonawca przedstawia Inżynierowi do akceptacji. Przed przystąpieniem do robót Wykonawca powinien wykonać badania materiałów do betonu i zapraw i ustalić recepturę.</w:t>
      </w:r>
    </w:p>
    <w:p w:rsidR="000238D7" w:rsidRDefault="000238D7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27" w:name="bookmark42"/>
      <w:r>
        <w:rPr>
          <w:rFonts w:cs="Arial"/>
          <w:b/>
          <w:sz w:val="18"/>
          <w:szCs w:val="18"/>
        </w:rPr>
        <w:t>Kontrola, pomiary i badania w czasie robót</w:t>
      </w:r>
      <w:bookmarkEnd w:id="27"/>
    </w:p>
    <w:p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Kontrola związana z wykonaniem kanalizacji deszczowej i urządzeń oczyszczających powinna być przeprowadzona w czasie wszystkich faz robót zgodnie z wymaganiami normy PN-EN 1610. </w:t>
      </w:r>
    </w:p>
    <w:p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Wyniki przeprowadzonych badań należy uznać za dodatnie, jeżeli wszystkie wymagania dla danej fazy robót zostały spełnione. Jeśli którekolwiek z wymagań nie zostało spełnione, należy daną fazę robót uznać za niezgodną z wymaganiami normy i po wykonaniu poprawek przeprowadzić badania ponownie.</w:t>
      </w:r>
    </w:p>
    <w:p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Kontrola jakości Robót powinna obejmować następujące badania: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zgodności z Dokumentacją Projektową polega na porównaniu wykonywanych bądź wykonanych robót z Dokumentacją Projektową oraz na stwierdzeniu wzajemnej zgodności na podstawie oględzin i pomiarów.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wykopów otwartych obejmują badania materiałów i elementów obudowy, zabezpieczenia wykopów przed zalaniem wodą z opadów atmosferycznych, zachowanie warunków bezpieczeństwa pracy.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podłoża naturalnego przeprowadza się dla stwierdzenia czy grunt podłoża stanowi nienaruszony rodzimy grunt sypki, ma naturalną wilgotność, nie został podebrany, jest zgodny z określonymi warunkami w Dokumentacji Projektowej i odpowiada wymaganiom normy PN- B-02480. W przypadku niezgodności z warunkami określonymi w Dokumentacji Projektowej należy przeprowadzić dodatkowe badania wg PN-EN-1997-1:2008 rodzaju i stopnia agresywności środowiska i wprowadzić korektę w Dokumentacji Projektowej oraz przedstawić do akceptacji Inspektorowi Nadzoru.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Badania zasypu przewodu sprowadza się do badania warstwy ochronnej zasypu, zasypu przewodu do powierzchni terenu.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warstwy ochronnej zasypu należy wykonać przez pomiar jego wysokości nad wierzchem kanału, zbadanie dotykiem sypkości materiału użytego do zasypu, skontrolowanie ubicia ziemi. Pomiar należy wykonać z dokładnością do 10 cm w miejscach odległych od siebie nie więcej niż 80 m.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nasypu stałego sprowadza się do badania zagęszczenia gruntu nasypowego wg BN- 8931-12, wilgotności zagęszczonego gruntu.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podłoża wzmocnionego przeprowadza się przez oględziny zewnętrzne i obmiar, przy czym grubość podłoża należy wykonać w trzech wybranych miejscach badanego odcinka podłoża z dokładnością do 3 cm. Badanie to obejmuje ponadto usytuowanie podłoża w planie, rzędne podłoża i głębokość ułożenia podłoża.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materiałów użytych do budowy kanalizacji i urządzeń oczyszczających następuje przez porównanie ich cech z wymaganiami określonymi w Dokumentacji Projektowej i WW, w tym: na podstawie dokumentów określających jakość wbudowanych materiałów i porównanie ich cech z normami przedmiotowymi, atestami producentów lub warunkami określonymi w WW oraz bezpośrednio na budowie przez oględziny zewnętrzne lub przez odpowiednie badania specjalistyczne.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w zakresie przewodu, studzienek, separatorów obejmują czynności wstępne sprowadzające się do pomiaru w planie i w profilu, badanie połączenia rur i prefabrykatów. Ułożenie przewodu na podłożu naturalnym i wzmocnionym powinno zapewnić ścisłe oparcie rur na całej długości podłoża Sprawdzenie wykonania połączeń rur i prefabrykatów należy przeprowadzić przez oględziny zewnętrzne. Sprawdzenie działania zasuw.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Próba ciśnieniowa - każdy odcinek sieci kanalizacji tłocznej należy poddać próbie ciśnieniowej wg PN-B-10725.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Badanie szczelności odcinka przewodu na </w:t>
      </w:r>
      <w:proofErr w:type="spellStart"/>
      <w:r>
        <w:rPr>
          <w:rFonts w:cs="Arial"/>
          <w:sz w:val="18"/>
          <w:szCs w:val="18"/>
        </w:rPr>
        <w:t>eksfiltrację</w:t>
      </w:r>
      <w:proofErr w:type="spellEnd"/>
      <w:r>
        <w:rPr>
          <w:rFonts w:cs="Arial"/>
          <w:sz w:val="18"/>
          <w:szCs w:val="18"/>
        </w:rPr>
        <w:t xml:space="preserve"> i infiltrację zgodnie z PN EN 1610. Dopuszcza się zastąpienie badania szczelności przez napełnienie wodą, przez inspekcją kamerą poszczególnych odcinków.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w zakresie montażu separatorów należy wykonać zgodnie z wymaganiami producentów urządzeń.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wykonania umocnienia wylotów do odbiorników należy sprawdzić przez oględziny zewnętrzne.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wykonania elementów betonowych wykonać zgodnie z PN-EN-206:2014-04.</w:t>
      </w:r>
    </w:p>
    <w:p w:rsidR="00996DBE" w:rsidRDefault="00996DBE" w:rsidP="00726165">
      <w:pPr>
        <w:spacing w:line="240" w:lineRule="auto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Wykonawca jest zobowiązany do stałej i systematycznej kontroli prowadzonych robót w zakresie i z częstotliwością określoną w niniejszej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i zaakceptowaną przez Inżyniera. W szczególności kontrola powinna obejmować: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rzędnych założonych ław celowniczych w nawiązaniu do podanych stałych punktów - wysokościowych z dokładnością do 1 cm.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zabezpieczenia wykopów przed zalaniem wodą.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i pomiary szerokości, grubości i zagęszczenia wykonanej warstwy podłoża z kruszywa mineralnego lub betonu.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odchylenia osi kolektora.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zgodności z dokumentacją projektową założenia przewodów i studzienek.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odchylenia spadku kolektora deszczowego.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prawidłowości ułożenia przewodów.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prawidłowości uszczelniania przewodów.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wskaźników zagęszczenia poszczególnych warstw zasypu.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rzędnych posadowienia studzienek ściekowych (kratek) i pokryw włazowych.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zabezpieczenia przed korozją.</w:t>
      </w:r>
    </w:p>
    <w:p w:rsidR="00996DBE" w:rsidRDefault="00996DBE" w:rsidP="00726165">
      <w:pPr>
        <w:pStyle w:val="Akapitzlist"/>
        <w:spacing w:line="259" w:lineRule="auto"/>
        <w:ind w:left="426" w:right="54"/>
        <w:rPr>
          <w:rFonts w:cs="Arial"/>
          <w:b/>
          <w:sz w:val="18"/>
          <w:szCs w:val="18"/>
        </w:rPr>
      </w:pPr>
    </w:p>
    <w:p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28" w:name="bookmark43"/>
      <w:r>
        <w:rPr>
          <w:rFonts w:cs="Arial"/>
          <w:b/>
          <w:sz w:val="18"/>
          <w:szCs w:val="18"/>
        </w:rPr>
        <w:t>Dopuszczalne tolerancje i wymagania</w:t>
      </w:r>
      <w:bookmarkEnd w:id="28"/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odległości krawędzi wykopu w dnie od ustalonej w planie osi wykopu nie powinno wynosić więcej niż ± 5 cm,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wymiarów w planie nie powinno być większe niż 0,1 m,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grubości warstwy podłoża nie powinno przekraczać ± 3 cm,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szerokości warstwy podłoża nie powinno przekraczać ± 5 cm,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kolektora rurowego w planie, odchylenie odległości osi ułożonego kolektora od osi przewodu ustalonej na ławach celowniczych nie powinna przekraczać ± 5 mm,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spadku ułożonego kolektora od przewidzianego w projekcie nie powinno przekraczać -5% projektowanego spadku (przy zmniejszonym spadku) i +10% projektowanego spadku (przy zwiększonym spadku),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rzędne kratek ściekowych i pokryw studzienek powinny być wykonane z dokładnością do ± 5 mm.</w:t>
      </w:r>
    </w:p>
    <w:p w:rsidR="00996DBE" w:rsidRDefault="00996DBE" w:rsidP="00726165">
      <w:pPr>
        <w:spacing w:line="259" w:lineRule="auto"/>
        <w:ind w:right="54"/>
        <w:rPr>
          <w:rFonts w:cs="Arial"/>
          <w:b/>
          <w:sz w:val="18"/>
          <w:szCs w:val="18"/>
        </w:rPr>
      </w:pPr>
    </w:p>
    <w:p w:rsidR="00AD6221" w:rsidRDefault="00AD6221" w:rsidP="00726165">
      <w:pPr>
        <w:spacing w:line="259" w:lineRule="auto"/>
        <w:ind w:right="54"/>
        <w:rPr>
          <w:rFonts w:cs="Arial"/>
          <w:b/>
          <w:sz w:val="18"/>
          <w:szCs w:val="18"/>
        </w:rPr>
      </w:pPr>
    </w:p>
    <w:p w:rsidR="00996DBE" w:rsidRDefault="002E4408" w:rsidP="000238D7">
      <w:pPr>
        <w:pStyle w:val="Akapitzlist"/>
        <w:numPr>
          <w:ilvl w:val="0"/>
          <w:numId w:val="2"/>
        </w:numPr>
        <w:spacing w:after="6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OBMIAR ROBÓT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obmiaru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D-M.00.00.00. pkt 7 „Wymagania ogólne”.</w:t>
      </w:r>
    </w:p>
    <w:p w:rsidR="00996DBE" w:rsidRDefault="00996DBE" w:rsidP="00726165">
      <w:pPr>
        <w:pStyle w:val="Tekstpodstawowy"/>
        <w:shd w:val="clear" w:color="auto" w:fill="auto"/>
        <w:spacing w:after="0" w:line="190" w:lineRule="exact"/>
        <w:ind w:left="300" w:hanging="280"/>
        <w:rPr>
          <w:rStyle w:val="TekstpodstawowyZnak1"/>
          <w:color w:val="000000"/>
          <w:sz w:val="18"/>
          <w:szCs w:val="18"/>
        </w:rPr>
      </w:pPr>
    </w:p>
    <w:p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Jednostka obmiarowa</w:t>
      </w:r>
    </w:p>
    <w:p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Jednostką obmiarową jest: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1 szt. (sztuka) wykonanej kompletnej studni kanalizacyjnej, danego typu i średnicy; studzienki ściekowej z wpustem ściekowym danego typu; separatora danego typu, osadnika danego typu; </w:t>
      </w:r>
    </w:p>
    <w:p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1 szt. (sztuka) wylotu </w:t>
      </w:r>
      <w:r w:rsidR="000238D7">
        <w:rPr>
          <w:rFonts w:cs="Arial"/>
          <w:sz w:val="18"/>
          <w:szCs w:val="18"/>
        </w:rPr>
        <w:t>bez przyczółkowego</w:t>
      </w:r>
      <w:r>
        <w:rPr>
          <w:rFonts w:cs="Arial"/>
          <w:sz w:val="18"/>
          <w:szCs w:val="18"/>
        </w:rPr>
        <w:t xml:space="preserve"> dla rury o danej średnic zgodnie, z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D-06.02.01;</w:t>
      </w:r>
    </w:p>
    <w:p w:rsidR="00996DBE" w:rsidRDefault="000238D7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1 </w:t>
      </w:r>
      <w:r w:rsidR="002E4408">
        <w:rPr>
          <w:rFonts w:cs="Arial"/>
          <w:sz w:val="18"/>
          <w:szCs w:val="18"/>
        </w:rPr>
        <w:t>m</w:t>
      </w:r>
      <w:r w:rsidR="002E4408">
        <w:rPr>
          <w:rFonts w:cs="Arial"/>
          <w:sz w:val="18"/>
          <w:szCs w:val="18"/>
          <w:vertAlign w:val="superscript"/>
        </w:rPr>
        <w:t>3</w:t>
      </w:r>
      <w:r w:rsidR="002E4408">
        <w:rPr>
          <w:rFonts w:cs="Arial"/>
          <w:sz w:val="18"/>
          <w:szCs w:val="18"/>
        </w:rPr>
        <w:t xml:space="preserve"> (metr sześcienny) wylotu betonowego o danej średnicy zgodnie z </w:t>
      </w:r>
      <w:proofErr w:type="spellStart"/>
      <w:r w:rsidR="002E4408">
        <w:rPr>
          <w:rFonts w:cs="Arial"/>
          <w:sz w:val="18"/>
          <w:szCs w:val="18"/>
        </w:rPr>
        <w:t>STWiORB</w:t>
      </w:r>
      <w:proofErr w:type="spellEnd"/>
      <w:r w:rsidR="002E4408">
        <w:rPr>
          <w:rFonts w:cs="Arial"/>
          <w:sz w:val="18"/>
          <w:szCs w:val="18"/>
        </w:rPr>
        <w:t xml:space="preserve"> D-03.01.01.61;</w:t>
      </w:r>
    </w:p>
    <w:p w:rsidR="00996DBE" w:rsidRPr="000238D7" w:rsidRDefault="000238D7" w:rsidP="000238D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 xml:space="preserve">1 </w:t>
      </w:r>
      <w:r w:rsidR="002E4408">
        <w:rPr>
          <w:rFonts w:cs="Arial"/>
          <w:sz w:val="18"/>
          <w:szCs w:val="18"/>
        </w:rPr>
        <w:t xml:space="preserve">m (metr) ułożonego rurociągu </w:t>
      </w:r>
      <w:r>
        <w:rPr>
          <w:rFonts w:cs="Arial"/>
          <w:sz w:val="18"/>
          <w:szCs w:val="18"/>
        </w:rPr>
        <w:t>kanaliz</w:t>
      </w:r>
      <w:r w:rsidR="002E4408">
        <w:rPr>
          <w:rFonts w:cs="Arial"/>
          <w:sz w:val="18"/>
          <w:szCs w:val="18"/>
        </w:rPr>
        <w:t>acji</w:t>
      </w:r>
      <w:r>
        <w:rPr>
          <w:rFonts w:cs="Arial"/>
          <w:sz w:val="18"/>
          <w:szCs w:val="18"/>
        </w:rPr>
        <w:t xml:space="preserve"> / rowu krytego</w:t>
      </w:r>
      <w:r w:rsidR="002E4408">
        <w:rPr>
          <w:rFonts w:cs="Arial"/>
          <w:sz w:val="18"/>
          <w:szCs w:val="18"/>
        </w:rPr>
        <w:t>, ułożony</w:t>
      </w:r>
      <w:r>
        <w:rPr>
          <w:rFonts w:cs="Arial"/>
          <w:sz w:val="18"/>
          <w:szCs w:val="18"/>
        </w:rPr>
        <w:t xml:space="preserve">ch </w:t>
      </w:r>
      <w:proofErr w:type="spellStart"/>
      <w:r>
        <w:rPr>
          <w:rFonts w:cs="Arial"/>
          <w:sz w:val="18"/>
          <w:szCs w:val="18"/>
        </w:rPr>
        <w:t>przykanalików</w:t>
      </w:r>
      <w:proofErr w:type="spellEnd"/>
      <w:r>
        <w:rPr>
          <w:rFonts w:cs="Arial"/>
          <w:sz w:val="18"/>
          <w:szCs w:val="18"/>
        </w:rPr>
        <w:t xml:space="preserve"> danego typu.</w:t>
      </w:r>
    </w:p>
    <w:p w:rsidR="000238D7" w:rsidRDefault="000238D7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:rsidR="00AD6221" w:rsidRDefault="00AD6221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996DBE" w:rsidRDefault="002E4408" w:rsidP="000238D7">
      <w:pPr>
        <w:pStyle w:val="Akapitzlist"/>
        <w:numPr>
          <w:ilvl w:val="0"/>
          <w:numId w:val="2"/>
        </w:numPr>
        <w:spacing w:after="6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ODBIÓR ROBÓT</w:t>
      </w:r>
    </w:p>
    <w:p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zasady odbioru robót</w:t>
      </w:r>
    </w:p>
    <w:p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odbioru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D-M-00.00.00 „Wymagania ogólne" pkt 8. Odbiór przeprowadzić zgodnie z normą PN-EN 1610. Roboty uznaje się za wykonane zgodnie z dokumentacją projektową,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i wymaganiami Inżyniera, jeżeli wszystkie pomiary i badania z zachowaniem tolerancji wg pkt 6 dały wyniki pozytywne.</w:t>
      </w:r>
    </w:p>
    <w:p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Wykonawca przedstawi Inżynierowi dokumenty potwierdzające odbiór techniczny przez właściciela / zarządcę sieci kanalizacji deszczowej. </w:t>
      </w:r>
    </w:p>
    <w:p w:rsidR="00996DBE" w:rsidRDefault="00996DBE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Odbiór robót zanikających i ulegających zakryciu 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Odbiorowi robót zanikających i ulegających zakryciu podlegają:</w:t>
      </w:r>
    </w:p>
    <w:p w:rsidR="00996DBE" w:rsidRDefault="002E4408" w:rsidP="00726165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przygotowanie podłoża pod kanały, studnie, osa</w:t>
      </w:r>
      <w:r w:rsidR="001308F7">
        <w:rPr>
          <w:rFonts w:cs="Arial"/>
          <w:sz w:val="18"/>
          <w:szCs w:val="18"/>
        </w:rPr>
        <w:t>dniki, separatory,</w:t>
      </w:r>
    </w:p>
    <w:p w:rsidR="00996DBE" w:rsidRDefault="002E4408" w:rsidP="00726165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montaż rur kanałowych i </w:t>
      </w:r>
      <w:proofErr w:type="spellStart"/>
      <w:r>
        <w:rPr>
          <w:rFonts w:cs="Arial"/>
          <w:sz w:val="18"/>
          <w:szCs w:val="18"/>
        </w:rPr>
        <w:t>przykanalika</w:t>
      </w:r>
      <w:proofErr w:type="spellEnd"/>
      <w:r>
        <w:rPr>
          <w:rFonts w:cs="Arial"/>
          <w:sz w:val="18"/>
          <w:szCs w:val="18"/>
        </w:rPr>
        <w:t>,</w:t>
      </w:r>
    </w:p>
    <w:p w:rsidR="00996DBE" w:rsidRDefault="002E4408" w:rsidP="00726165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montaż rur ochronnych,</w:t>
      </w:r>
    </w:p>
    <w:p w:rsidR="00996DBE" w:rsidRDefault="002E4408" w:rsidP="00726165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wykonane studnie kanalizacyjne, wpusty uliczne, osadniki, separatory,</w:t>
      </w:r>
    </w:p>
    <w:p w:rsidR="00996DBE" w:rsidRDefault="002E4408" w:rsidP="00726165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wykonana izolacja,</w:t>
      </w:r>
    </w:p>
    <w:p w:rsidR="00996DBE" w:rsidRDefault="002E4408" w:rsidP="00726165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zasypany zagęszczony wykop.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Odbiór robót zanikających powinien być dokonany w czasie umożliwiającym wykonanie korekt i poprawek, bez hamowania ogólnego postępu robót.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Długość odcinka robót ziemnych poddana odbiorowi nie powinna być mniejsza od 50 m.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:rsidR="00AD6221" w:rsidRDefault="00AD6221" w:rsidP="00726165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:rsidR="00996DBE" w:rsidRPr="000238D7" w:rsidRDefault="000238D7" w:rsidP="000238D7">
      <w:pPr>
        <w:pStyle w:val="Akapitzlist"/>
        <w:numPr>
          <w:ilvl w:val="0"/>
          <w:numId w:val="2"/>
        </w:numPr>
        <w:spacing w:after="6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 w:rsidRPr="000238D7">
        <w:rPr>
          <w:rFonts w:cs="Arial"/>
          <w:b/>
          <w:sz w:val="18"/>
          <w:szCs w:val="18"/>
        </w:rPr>
        <w:t>OGÓLNE USTALENIA DOTYCZĄCE PODSTAWY PŁATNOŚCI</w:t>
      </w:r>
    </w:p>
    <w:p w:rsidR="00996DBE" w:rsidRDefault="002E4408" w:rsidP="00726165">
      <w:pPr>
        <w:numPr>
          <w:ilvl w:val="12"/>
          <w:numId w:val="0"/>
        </w:numPr>
        <w:ind w:firstLine="567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Ogólne ustalenia dotyczące podstawy płatności podano w STWIORB D-M-00.00.00 „Wymagania ogólne” pkt 9.</w:t>
      </w:r>
    </w:p>
    <w:p w:rsidR="00996DBE" w:rsidRDefault="002E4408" w:rsidP="00726165">
      <w:pPr>
        <w:pStyle w:val="Aga21"/>
        <w:numPr>
          <w:ilvl w:val="1"/>
          <w:numId w:val="2"/>
        </w:numPr>
        <w:ind w:left="431" w:hanging="43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Cena jednostki obmiarowej</w:t>
      </w:r>
    </w:p>
    <w:p w:rsidR="00996DBE" w:rsidRDefault="002E4408" w:rsidP="00726165">
      <w:pPr>
        <w:numPr>
          <w:ilvl w:val="12"/>
          <w:numId w:val="0"/>
        </w:num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Cena jednostkowa 1m (metra) </w:t>
      </w:r>
      <w:r w:rsidR="000238D7">
        <w:rPr>
          <w:rFonts w:cs="Arial"/>
          <w:sz w:val="18"/>
          <w:szCs w:val="18"/>
        </w:rPr>
        <w:t>kanalizacji / rowu krytego</w:t>
      </w:r>
      <w:r>
        <w:rPr>
          <w:rFonts w:cs="Arial"/>
          <w:sz w:val="18"/>
          <w:szCs w:val="18"/>
        </w:rPr>
        <w:t xml:space="preserve">, </w:t>
      </w:r>
      <w:proofErr w:type="spellStart"/>
      <w:r>
        <w:rPr>
          <w:rFonts w:cs="Arial"/>
          <w:sz w:val="18"/>
          <w:szCs w:val="18"/>
        </w:rPr>
        <w:t>przykanalika</w:t>
      </w:r>
      <w:proofErr w:type="spellEnd"/>
      <w:r>
        <w:rPr>
          <w:rFonts w:cs="Arial"/>
          <w:sz w:val="18"/>
          <w:szCs w:val="18"/>
        </w:rPr>
        <w:t xml:space="preserve"> wykonanego metodą wykopu otwartego obejmuje: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składniki ceny jednostkowej określone w D-M.00.00.00, pkt. 9.1.;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spełnienie wymagań technologicznych dotyczących kolejności robót i terminów,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opracowanie projektu odwodnienia tymczasowego, odwodnienie wykopu na czas jego wykonywania wraz z niezbędnymi instalacjami i robotami czasowymi w dostosowaniu do warunków na placu budowy, wraz z ich późniejszym usunięciem po zakończeniu robót,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przygotowanie niezbędnych platform roboczych dla sprzętu - jeśli wymagane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wykonanie robót pomiarowych i przygotowawczych,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wykonanie wykopów w gruncie kat. I-VI wraz z odwozem gruntu (o ile nie będzie ponownie wykorzystany) wraz umocnieniem ścian wykopu,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przygotowanie podłoża i fundamentu,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ułożenie podsypki,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ułożenie przewodów kanalizacyjnych, </w:t>
      </w:r>
      <w:proofErr w:type="spellStart"/>
      <w:r>
        <w:rPr>
          <w:rFonts w:cs="Arial"/>
          <w:sz w:val="18"/>
          <w:szCs w:val="18"/>
        </w:rPr>
        <w:t>przykanalików</w:t>
      </w:r>
      <w:proofErr w:type="spellEnd"/>
      <w:r>
        <w:rPr>
          <w:rFonts w:cs="Arial"/>
          <w:sz w:val="18"/>
          <w:szCs w:val="18"/>
        </w:rPr>
        <w:t xml:space="preserve">, drenażu, 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wyregulowanie osi i spadku rurociągu;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docinanie rur pod kątem do pochylenia skarpy - jeśli wymagane;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podłączenie do studni, osadników, separatorów, itp.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zasypanie i zagęszczenie wykopu,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odwóz nadmiaru gruntu wraz z wszelkimi kosztami utylizacji, składowania, uzyskania niezbędnych pozwoleń,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doprowadzenie terenu do stanu projektowanego,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odtworzenie nawierzchni,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utylizacja likwidowanych odcinków kanalizacji,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wykonanie geodezyjnej inwentaryzacji powykonawczej,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przeprowadzenie pomiarów i badań wymaganych w specyfikacji technicznej.</w:t>
      </w:r>
    </w:p>
    <w:p w:rsidR="00996DBE" w:rsidRDefault="00996DBE" w:rsidP="00726165">
      <w:pPr>
        <w:spacing w:line="259" w:lineRule="auto"/>
        <w:ind w:right="54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spacing w:line="259" w:lineRule="auto"/>
        <w:ind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Cena jednostkowa 1szt. (sztuki)</w:t>
      </w:r>
      <w:r>
        <w:rPr>
          <w:rFonts w:cs="Arial"/>
          <w:i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wykonania studni kanalizacyjnej, studzienki ściekowej, separatora, osadnika, obejmuje: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składniki ceny jednostkowej określone w D-M.00.00.00, pkt. 9.1.;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spełnienie wymagań technologicznych dotyczących kolejności robót i terminów,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opracowanie projektu odwodnienia tymczasowego, odwodnienie wykopu na czas jego wykonywania wraz z niezbędnymi instalacjami i robotami czasowymi w dostosowaniu do warunków na placu budowy, wraz z ich późniejszym usunięciem po zakończeniu robót,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przygotowanie niezbędnych platform roboczych dla sprzętu - jeśli wymagane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wykonanie robót pomiarowych i przygotowawczych,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wykonanie wykopów w gruncie kat. I-IV wraz z odwozem gruntu (o ile nie będzie ponownie wykorzystany) wraz umocnieniem ścian wykopu,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przygotowanie podłoża i fundamentu,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wykonanie studni kanalizacyjnej, studzienki ściekowej, separatora, osadnika zawiesin przepompowni wraz z osadzeniem wszystkich niezbędnych elementów i jej regulacją,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włączenie rur kanałowych i uszczelnienie;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wykonanie izolacji zewnętrznej,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zasypanie wykopów wraz z zagęszczeniem,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dla studzienek ściekowych - wykonanie obudowy wpustu zgodnie z dokumentacją projektową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odwóz nadmiaru gruntu wraz z wszelkimi kosztami utylizacji, składowania, uzyskania niezbędnych pozwoleń,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montaż sterowania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doprowadzenie terenu do stanu pierwotnego,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wykonanie geodezyjnej inwentaryzacji powykonawczej,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przeprowadzenie pomiarów i badań wymaganych w specyfikacji technicznej.</w:t>
      </w:r>
    </w:p>
    <w:p w:rsidR="00996DBE" w:rsidRDefault="00996DBE" w:rsidP="00726165">
      <w:pPr>
        <w:spacing w:line="259" w:lineRule="auto"/>
        <w:ind w:right="54"/>
        <w:jc w:val="both"/>
        <w:rPr>
          <w:rFonts w:cs="Arial"/>
          <w:sz w:val="18"/>
          <w:szCs w:val="18"/>
        </w:rPr>
      </w:pPr>
    </w:p>
    <w:p w:rsidR="00996DBE" w:rsidRDefault="00996DBE" w:rsidP="00726165">
      <w:pPr>
        <w:spacing w:line="259" w:lineRule="auto"/>
        <w:ind w:right="54"/>
        <w:jc w:val="both"/>
        <w:rPr>
          <w:rFonts w:cs="Arial"/>
          <w:sz w:val="18"/>
          <w:szCs w:val="18"/>
          <w:highlight w:val="yellow"/>
        </w:rPr>
      </w:pPr>
    </w:p>
    <w:p w:rsidR="00996DBE" w:rsidRDefault="002E4408" w:rsidP="000238D7">
      <w:pPr>
        <w:pStyle w:val="Akapitzlist"/>
        <w:numPr>
          <w:ilvl w:val="0"/>
          <w:numId w:val="2"/>
        </w:numPr>
        <w:spacing w:after="6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Przepisy związane</w:t>
      </w:r>
    </w:p>
    <w:p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Normy, wytyczne i instrukcje branżowe</w:t>
      </w:r>
    </w:p>
    <w:p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Dla zaprojektowania i wykonania robót objętych zamówieniem obowiązują odpowiednie przepisy prawa wymienione w punkcie 3 części informacyjnej Programu funkcjonalno-użytkowego „Przepisy prawa i normy związane z projektowaniem i wykonaniem zamierzenia budowlanego".</w:t>
      </w:r>
    </w:p>
    <w:p w:rsidR="00996DBE" w:rsidRDefault="002E4408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Normy, wytyczne i instrukcje branżowe:</w:t>
      </w:r>
    </w:p>
    <w:p w:rsidR="00996DBE" w:rsidRDefault="002E4408" w:rsidP="00726165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PN-EN 1401-1:2009</w:t>
      </w:r>
      <w:r>
        <w:rPr>
          <w:rFonts w:cs="Arial"/>
          <w:sz w:val="18"/>
          <w:szCs w:val="18"/>
        </w:rPr>
        <w:tab/>
        <w:t xml:space="preserve">Systemy przewodów rurowych z tworzyw sztucznych do podziemnego bezciśnieniowego odwadniania i kanalizacji. </w:t>
      </w:r>
    </w:p>
    <w:p w:rsidR="00996DBE" w:rsidRDefault="002E4408" w:rsidP="00726165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PN-EN 124-1:2015-07 Zwieńczenia wpustów i studzienek kanalizacyjnych do nawierzchni dla ruchu pieszego i kołowego -- Zasady konstrukcji, badania typu PN-EN 206-1 Beton. Część 1: Wymagania, właściwości, produkcja i zgodność.</w:t>
      </w:r>
    </w:p>
    <w:p w:rsidR="00996DBE" w:rsidRDefault="002E4408" w:rsidP="00726165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PN-EN 858-1:2005/A1:2007 Instalacje oddzielaczy cieczy lekkich (np. olej i benzyna) -- Część 1: Zasady projektowania, właściwości użytkowe i badania, znakowanie i sterowanie jakością. </w:t>
      </w:r>
    </w:p>
    <w:p w:rsidR="00996DBE" w:rsidRDefault="002E4408" w:rsidP="00726165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 EN 1610:2017-10 Budowa i badania przewodów kanalizacyjnych.</w:t>
      </w:r>
    </w:p>
    <w:p w:rsidR="00996DBE" w:rsidRDefault="002E4408" w:rsidP="00726165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PN-EN 1852-1:2010 Systemy przewodów rurowych z tworzyw sztucznych do podziemnego bezciśnieniowego odwadniania i kanalizacji - Polipropylen (PP) - Część 1: Specyfikacje rur, kształtek i systemu.</w:t>
      </w:r>
    </w:p>
    <w:p w:rsidR="00996DBE" w:rsidRDefault="002E4408" w:rsidP="00726165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PN-EN 1917:2004 Studzienki włazowe i </w:t>
      </w:r>
      <w:proofErr w:type="spellStart"/>
      <w:r>
        <w:rPr>
          <w:rFonts w:cs="Arial"/>
          <w:sz w:val="18"/>
          <w:szCs w:val="18"/>
        </w:rPr>
        <w:t>niewłazowe</w:t>
      </w:r>
      <w:proofErr w:type="spellEnd"/>
      <w:r>
        <w:rPr>
          <w:rFonts w:cs="Arial"/>
          <w:sz w:val="18"/>
          <w:szCs w:val="18"/>
        </w:rPr>
        <w:t xml:space="preserve"> z betonu niezbrojonego, z betonu zbrojonego włóknem stalowym i żelbetowe. </w:t>
      </w:r>
    </w:p>
    <w:p w:rsidR="00996DBE" w:rsidRDefault="002E4408" w:rsidP="00726165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PN-EN 13242+A1:2010 Kruszywa do niezwiązanych i związanych hydraulicznie materiałów stosowanych w obiektach budowlanych i budownictwie drogowym. </w:t>
      </w:r>
    </w:p>
    <w:p w:rsidR="00996DBE" w:rsidRDefault="002E4408" w:rsidP="00726165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PN-B-10736:1999 Roboty ziemne. Wykopy otwarte dla przewodów wodociągowych i kanalizacyjnych, Warunki techniczne wykonania.</w:t>
      </w:r>
    </w:p>
    <w:p w:rsidR="00996DBE" w:rsidRDefault="002E4408" w:rsidP="00726165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PN-B-02480:1998 Grunty budowlane - określenia, symbole, podział i opis gruntów.</w:t>
      </w:r>
    </w:p>
    <w:p w:rsidR="00996DBE" w:rsidRDefault="002E4408" w:rsidP="00726165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PN-S-02205:1998 Drogi samochodowe. Roboty ziemne. Wymagania i badania.</w:t>
      </w:r>
    </w:p>
    <w:p w:rsidR="00726165" w:rsidRPr="00726165" w:rsidRDefault="00726165" w:rsidP="00726165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 w:rsidRPr="00726165">
        <w:rPr>
          <w:rFonts w:cs="Arial"/>
          <w:sz w:val="18"/>
          <w:szCs w:val="18"/>
        </w:rPr>
        <w:t xml:space="preserve">PN-C-89221:1998+Az1:2004 Rury z tworzyw sztucznych. Rury drenarskie karbowane z </w:t>
      </w:r>
      <w:r w:rsidR="00135BE9" w:rsidRPr="00726165">
        <w:rPr>
          <w:rFonts w:cs="Arial"/>
          <w:sz w:val="18"/>
          <w:szCs w:val="18"/>
        </w:rPr>
        <w:t>nieplastykowanego</w:t>
      </w:r>
      <w:r w:rsidRPr="00726165">
        <w:rPr>
          <w:rFonts w:cs="Arial"/>
          <w:sz w:val="18"/>
          <w:szCs w:val="18"/>
        </w:rPr>
        <w:t xml:space="preserve"> </w:t>
      </w:r>
      <w:r w:rsidR="00135BE9" w:rsidRPr="00726165">
        <w:rPr>
          <w:rFonts w:cs="Arial"/>
          <w:sz w:val="18"/>
          <w:szCs w:val="18"/>
        </w:rPr>
        <w:t>polichlorku winylu</w:t>
      </w:r>
      <w:r w:rsidRPr="00726165">
        <w:rPr>
          <w:rFonts w:cs="Arial"/>
          <w:sz w:val="18"/>
          <w:szCs w:val="18"/>
        </w:rPr>
        <w:t xml:space="preserve"> (PVC-U).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29" w:name="bookmark50"/>
      <w:r>
        <w:rPr>
          <w:rFonts w:cs="Arial"/>
          <w:b/>
          <w:sz w:val="18"/>
          <w:szCs w:val="18"/>
        </w:rPr>
        <w:t>Inne dokumenty</w:t>
      </w:r>
      <w:bookmarkEnd w:id="29"/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Rozporządzenie Ministra Infrastruktury z dnia 6 lutego 2003 r. w sprawie bezpieczeństwa i higieny pracy podczas wykonywania robót budowlanych. (Dz. U. Nr 47, poz. 401 z 2003 r. z późniejszymi zmianami).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Rozporządzenie Ministra Pracy i Polityki Socjalnej z dnia 26 września 1997 r. w sprawie ogólnych przepisów bezpieczeństwa i higieny pracy. (Dz. U. Nr 129, poz. 844 z 1997 r z późniejszymi zmianami).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Rozporządzenie Ministra Pracy i Polityki Społecznej z dnia 11 czerwca 2002r. zmieniające rozporządzenie w sprawie ogólnych przepisów bezpieczeństwa i higieny pracy. (Dz. U. Nr 91, poz. 811 z 2002 r.</w:t>
      </w:r>
      <w:r w:rsidR="00135BE9"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późn</w:t>
      </w:r>
      <w:proofErr w:type="spellEnd"/>
      <w:r w:rsidR="00135BE9">
        <w:rPr>
          <w:rFonts w:cs="Arial"/>
          <w:sz w:val="18"/>
          <w:szCs w:val="18"/>
        </w:rPr>
        <w:t>. </w:t>
      </w:r>
      <w:r>
        <w:rPr>
          <w:rFonts w:cs="Arial"/>
          <w:sz w:val="18"/>
          <w:szCs w:val="18"/>
        </w:rPr>
        <w:t>zm</w:t>
      </w:r>
      <w:r w:rsidR="00135BE9">
        <w:rPr>
          <w:rFonts w:cs="Arial"/>
          <w:sz w:val="18"/>
          <w:szCs w:val="18"/>
        </w:rPr>
        <w:t>.</w:t>
      </w:r>
      <w:r>
        <w:rPr>
          <w:rFonts w:cs="Arial"/>
          <w:sz w:val="18"/>
          <w:szCs w:val="18"/>
        </w:rPr>
        <w:t>).</w:t>
      </w:r>
    </w:p>
    <w:p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Warunki Techniczne Wykonania i Odbioru Rurociągów z Tworzyw Sztucznych -</w:t>
      </w:r>
      <w:r w:rsidR="00135BE9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wydanymi przez Polską Korporację Techniki Sanitarnej, Grzewczej i Klimatyzacji Warszawa 1994r „Warunki techniczne wykonania i odbioru sieci kanalizacyjnych” zeszyt nr 9 CORBIT INSTAL.</w:t>
      </w:r>
    </w:p>
    <w:p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996DBE" w:rsidRDefault="00996DBE" w:rsidP="00726165">
      <w:pPr>
        <w:spacing w:line="259" w:lineRule="auto"/>
        <w:ind w:right="54"/>
        <w:jc w:val="both"/>
        <w:rPr>
          <w:rFonts w:cs="Arial"/>
          <w:sz w:val="18"/>
          <w:szCs w:val="18"/>
        </w:rPr>
      </w:pPr>
    </w:p>
    <w:sectPr w:rsidR="00996DBE" w:rsidSect="000238D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853" w:rsidRDefault="002C4853">
      <w:pPr>
        <w:spacing w:line="240" w:lineRule="auto"/>
      </w:pPr>
      <w:r>
        <w:separator/>
      </w:r>
    </w:p>
  </w:endnote>
  <w:endnote w:type="continuationSeparator" w:id="0">
    <w:p w:rsidR="002C4853" w:rsidRDefault="002C48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DBE" w:rsidRDefault="002E4408" w:rsidP="0040152B">
    <w:pPr>
      <w:pStyle w:val="Stopka"/>
      <w:pBdr>
        <w:top w:val="single" w:sz="4" w:space="1" w:color="auto"/>
      </w:pBdr>
      <w:rPr>
        <w:sz w:val="18"/>
        <w:szCs w:val="18"/>
      </w:rPr>
    </w:pPr>
    <w:r>
      <w:rPr>
        <w:sz w:val="18"/>
      </w:rPr>
      <w:tab/>
    </w:r>
    <w:r>
      <w:rPr>
        <w:sz w:val="18"/>
      </w:rPr>
      <w:tab/>
    </w:r>
    <w:r>
      <w:rPr>
        <w:sz w:val="18"/>
        <w:szCs w:val="18"/>
      </w:rPr>
      <w:t xml:space="preserve">IX -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PAGE   \* MERGEFORMAT</w:instrText>
    </w:r>
    <w:r>
      <w:rPr>
        <w:sz w:val="18"/>
        <w:szCs w:val="18"/>
      </w:rPr>
      <w:fldChar w:fldCharType="separate"/>
    </w:r>
    <w:r w:rsidR="009F7FD7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3091762"/>
      <w:docPartObj>
        <w:docPartGallery w:val="Page Numbers (Bottom of Page)"/>
        <w:docPartUnique/>
      </w:docPartObj>
    </w:sdtPr>
    <w:sdtEndPr/>
    <w:sdtContent>
      <w:p w:rsidR="00996DBE" w:rsidRDefault="002E4408">
        <w:pPr>
          <w:pStyle w:val="Stopka"/>
          <w:jc w:val="right"/>
        </w:pPr>
        <w:r>
          <w:t xml:space="preserve">VIII 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96DBE" w:rsidRDefault="00996D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853" w:rsidRDefault="002C4853">
      <w:pPr>
        <w:spacing w:line="240" w:lineRule="auto"/>
      </w:pPr>
      <w:r>
        <w:separator/>
      </w:r>
    </w:p>
  </w:footnote>
  <w:footnote w:type="continuationSeparator" w:id="0">
    <w:p w:rsidR="002C4853" w:rsidRDefault="002C48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DBE" w:rsidRDefault="00996DBE">
    <w:pPr>
      <w:jc w:val="right"/>
    </w:pPr>
  </w:p>
  <w:p w:rsidR="00996DBE" w:rsidRDefault="00AD6221" w:rsidP="00AD6221">
    <w:pPr>
      <w:pBdr>
        <w:bottom w:val="single" w:sz="4" w:space="1" w:color="auto"/>
      </w:pBdr>
      <w:jc w:val="right"/>
    </w:pPr>
    <w:r>
      <w:rPr>
        <w:rFonts w:cs="Arial"/>
        <w:bCs/>
        <w:sz w:val="14"/>
        <w:szCs w:val="14"/>
      </w:rPr>
      <w:t>D.03.02.01 Kanalizacja deszczowa</w:t>
    </w:r>
  </w:p>
  <w:p w:rsidR="00996DBE" w:rsidRDefault="00996DB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DBE" w:rsidRDefault="002E4408">
    <w:pPr>
      <w:tabs>
        <w:tab w:val="left" w:pos="3075"/>
        <w:tab w:val="center" w:pos="4819"/>
      </w:tabs>
      <w:autoSpaceDE w:val="0"/>
      <w:autoSpaceDN w:val="0"/>
      <w:adjustRightInd w:val="0"/>
      <w:jc w:val="center"/>
      <w:rPr>
        <w:rStyle w:val="FontStyle25"/>
        <w:sz w:val="18"/>
        <w:szCs w:val="18"/>
      </w:rPr>
    </w:pPr>
    <w:r>
      <w:rPr>
        <w:rFonts w:cs="Arial"/>
        <w:b/>
        <w:bCs/>
        <w:sz w:val="18"/>
        <w:szCs w:val="18"/>
      </w:rPr>
      <w:t xml:space="preserve">D.03.02.01  </w:t>
    </w:r>
    <w:r>
      <w:rPr>
        <w:rStyle w:val="FontStyle25"/>
        <w:sz w:val="18"/>
        <w:szCs w:val="18"/>
      </w:rPr>
      <w:t>KANALIZACJA DESZCZOWA</w:t>
    </w:r>
  </w:p>
  <w:p w:rsidR="00996DBE" w:rsidRDefault="00996D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7">
    <w:nsid w:val="0000000F"/>
    <w:multiLevelType w:val="multilevel"/>
    <w:tmpl w:val="0000000E"/>
    <w:lvl w:ilvl="0">
      <w:start w:val="6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8">
    <w:nsid w:val="006E1A33"/>
    <w:multiLevelType w:val="multilevel"/>
    <w:tmpl w:val="60DA041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04EE4A5E"/>
    <w:multiLevelType w:val="multilevel"/>
    <w:tmpl w:val="60DA041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080C6CB9"/>
    <w:multiLevelType w:val="hybridMultilevel"/>
    <w:tmpl w:val="8BD2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E77699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0F9E52D2"/>
    <w:multiLevelType w:val="multilevel"/>
    <w:tmpl w:val="5E96196C"/>
    <w:lvl w:ilvl="0">
      <w:start w:val="1"/>
      <w:numFmt w:val="decimal"/>
      <w:pStyle w:val="Nag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ga21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3">
    <w:nsid w:val="12073870"/>
    <w:multiLevelType w:val="multilevel"/>
    <w:tmpl w:val="598000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33F0B56"/>
    <w:multiLevelType w:val="hybridMultilevel"/>
    <w:tmpl w:val="4D8204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514496A"/>
    <w:multiLevelType w:val="multilevel"/>
    <w:tmpl w:val="5A281CE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9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16">
    <w:nsid w:val="1A765687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1A85132A"/>
    <w:multiLevelType w:val="hybridMultilevel"/>
    <w:tmpl w:val="D48EDB84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9B0551"/>
    <w:multiLevelType w:val="hybridMultilevel"/>
    <w:tmpl w:val="47E0B638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2B65836"/>
    <w:multiLevelType w:val="hybridMultilevel"/>
    <w:tmpl w:val="D020DAA2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52C4AD6"/>
    <w:multiLevelType w:val="hybridMultilevel"/>
    <w:tmpl w:val="5C56ACD4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CF61486"/>
    <w:multiLevelType w:val="hybridMultilevel"/>
    <w:tmpl w:val="18DE8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6C4C4C"/>
    <w:multiLevelType w:val="hybridMultilevel"/>
    <w:tmpl w:val="7D489AAC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656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72A7249"/>
    <w:multiLevelType w:val="multilevel"/>
    <w:tmpl w:val="50B81E2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9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25">
    <w:nsid w:val="379F1BC9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B037E65"/>
    <w:multiLevelType w:val="multilevel"/>
    <w:tmpl w:val="108662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4C38528D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C856138"/>
    <w:multiLevelType w:val="hybridMultilevel"/>
    <w:tmpl w:val="B3FA2D38"/>
    <w:lvl w:ilvl="0" w:tplc="FFFFFFFF">
      <w:numFmt w:val="bullet"/>
      <w:lvlText w:val="-"/>
      <w:lvlJc w:val="left"/>
      <w:pPr>
        <w:tabs>
          <w:tab w:val="num" w:pos="821"/>
        </w:tabs>
        <w:ind w:left="991" w:hanging="17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04"/>
        </w:tabs>
        <w:ind w:left="22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24"/>
        </w:tabs>
        <w:ind w:left="29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44"/>
        </w:tabs>
        <w:ind w:left="36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64"/>
        </w:tabs>
        <w:ind w:left="43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84"/>
        </w:tabs>
        <w:ind w:left="50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04"/>
        </w:tabs>
        <w:ind w:left="58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24"/>
        </w:tabs>
        <w:ind w:left="65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44"/>
        </w:tabs>
        <w:ind w:left="7244" w:hanging="360"/>
      </w:pPr>
      <w:rPr>
        <w:rFonts w:ascii="Wingdings" w:hAnsi="Wingdings" w:hint="default"/>
      </w:rPr>
    </w:lvl>
  </w:abstractNum>
  <w:abstractNum w:abstractNumId="29">
    <w:nsid w:val="51D07140"/>
    <w:multiLevelType w:val="hybridMultilevel"/>
    <w:tmpl w:val="FDE0FEB2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FA1023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A5C4905"/>
    <w:multiLevelType w:val="hybridMultilevel"/>
    <w:tmpl w:val="2EEA5210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22611"/>
    <w:multiLevelType w:val="hybridMultilevel"/>
    <w:tmpl w:val="349E0588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D836EB"/>
    <w:multiLevelType w:val="hybridMultilevel"/>
    <w:tmpl w:val="4CF4BCF2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FE5746"/>
    <w:multiLevelType w:val="hybridMultilevel"/>
    <w:tmpl w:val="D7B02B40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CF2EB2"/>
    <w:multiLevelType w:val="hybridMultilevel"/>
    <w:tmpl w:val="1C344CEC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300B94"/>
    <w:multiLevelType w:val="hybridMultilevel"/>
    <w:tmpl w:val="A90EFE3E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5F182B"/>
    <w:multiLevelType w:val="multilevel"/>
    <w:tmpl w:val="7608AA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670B4B27"/>
    <w:multiLevelType w:val="hybridMultilevel"/>
    <w:tmpl w:val="A35C937E"/>
    <w:lvl w:ilvl="0" w:tplc="F0B035E8">
      <w:start w:val="1"/>
      <w:numFmt w:val="decimal"/>
      <w:lvlText w:val="1.4.%1. "/>
      <w:lvlJc w:val="left"/>
      <w:pPr>
        <w:ind w:left="720" w:hanging="360"/>
      </w:pPr>
      <w:rPr>
        <w:b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622F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6B1B3D31"/>
    <w:multiLevelType w:val="multilevel"/>
    <w:tmpl w:val="604846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B1473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CD250C4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DC660F9"/>
    <w:multiLevelType w:val="hybridMultilevel"/>
    <w:tmpl w:val="1100918E"/>
    <w:lvl w:ilvl="0" w:tplc="FFFFFFFF">
      <w:start w:val="2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39"/>
  </w:num>
  <w:num w:numId="4">
    <w:abstractNumId w:val="41"/>
  </w:num>
  <w:num w:numId="5">
    <w:abstractNumId w:val="13"/>
  </w:num>
  <w:num w:numId="6">
    <w:abstractNumId w:val="23"/>
  </w:num>
  <w:num w:numId="7">
    <w:abstractNumId w:val="14"/>
  </w:num>
  <w:num w:numId="8">
    <w:abstractNumId w:val="40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9"/>
  </w:num>
  <w:num w:numId="17">
    <w:abstractNumId w:val="8"/>
  </w:num>
  <w:num w:numId="18">
    <w:abstractNumId w:val="16"/>
  </w:num>
  <w:num w:numId="19">
    <w:abstractNumId w:val="25"/>
  </w:num>
  <w:num w:numId="20">
    <w:abstractNumId w:val="42"/>
  </w:num>
  <w:num w:numId="21">
    <w:abstractNumId w:val="30"/>
  </w:num>
  <w:num w:numId="22">
    <w:abstractNumId w:val="43"/>
  </w:num>
  <w:num w:numId="23">
    <w:abstractNumId w:val="7"/>
  </w:num>
  <w:num w:numId="24">
    <w:abstractNumId w:val="15"/>
  </w:num>
  <w:num w:numId="25">
    <w:abstractNumId w:val="28"/>
  </w:num>
  <w:num w:numId="26">
    <w:abstractNumId w:val="24"/>
  </w:num>
  <w:num w:numId="27">
    <w:abstractNumId w:val="12"/>
  </w:num>
  <w:num w:numId="28">
    <w:abstractNumId w:val="38"/>
  </w:num>
  <w:num w:numId="29">
    <w:abstractNumId w:val="20"/>
  </w:num>
  <w:num w:numId="30">
    <w:abstractNumId w:val="33"/>
  </w:num>
  <w:num w:numId="31">
    <w:abstractNumId w:val="36"/>
  </w:num>
  <w:num w:numId="32">
    <w:abstractNumId w:val="35"/>
  </w:num>
  <w:num w:numId="33">
    <w:abstractNumId w:val="32"/>
  </w:num>
  <w:num w:numId="34">
    <w:abstractNumId w:val="22"/>
  </w:num>
  <w:num w:numId="35">
    <w:abstractNumId w:val="19"/>
  </w:num>
  <w:num w:numId="36">
    <w:abstractNumId w:val="17"/>
  </w:num>
  <w:num w:numId="37">
    <w:abstractNumId w:val="18"/>
  </w:num>
  <w:num w:numId="38">
    <w:abstractNumId w:val="31"/>
  </w:num>
  <w:num w:numId="39">
    <w:abstractNumId w:val="34"/>
  </w:num>
  <w:num w:numId="40">
    <w:abstractNumId w:val="29"/>
  </w:num>
  <w:num w:numId="41">
    <w:abstractNumId w:val="10"/>
  </w:num>
  <w:num w:numId="42">
    <w:abstractNumId w:val="27"/>
  </w:num>
  <w:num w:numId="43">
    <w:abstractNumId w:val="37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DBE"/>
    <w:rsid w:val="000238D7"/>
    <w:rsid w:val="001308F7"/>
    <w:rsid w:val="00135BE9"/>
    <w:rsid w:val="00240979"/>
    <w:rsid w:val="0027660B"/>
    <w:rsid w:val="002C4853"/>
    <w:rsid w:val="002E4408"/>
    <w:rsid w:val="0040152B"/>
    <w:rsid w:val="00726165"/>
    <w:rsid w:val="007D7C75"/>
    <w:rsid w:val="00996DBE"/>
    <w:rsid w:val="009F7FD7"/>
    <w:rsid w:val="00AD6221"/>
    <w:rsid w:val="00BD66A8"/>
    <w:rsid w:val="00FD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line="360" w:lineRule="auto"/>
    </w:pPr>
    <w:rPr>
      <w:rFonts w:ascii="Arial" w:hAnsi="Arial"/>
      <w:sz w:val="22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Arial" w:hAnsi="Arial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/>
      <w:sz w:val="22"/>
      <w:szCs w:val="24"/>
    </w:rPr>
  </w:style>
  <w:style w:type="character" w:customStyle="1" w:styleId="StopkaZnak1">
    <w:name w:val="Stopka Znak1"/>
    <w:uiPriority w:val="99"/>
    <w:rPr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spacing w:line="821" w:lineRule="exact"/>
      <w:jc w:val="center"/>
    </w:pPr>
    <w:rPr>
      <w:rFonts w:ascii="Calibri" w:hAnsi="Calibri"/>
      <w:sz w:val="24"/>
    </w:rPr>
  </w:style>
  <w:style w:type="character" w:customStyle="1" w:styleId="FontStyle25">
    <w:name w:val="Font Style25"/>
    <w:basedOn w:val="Domylnaczcionkaakapitu"/>
    <w:uiPriority w:val="99"/>
    <w:rPr>
      <w:rFonts w:ascii="Arial" w:hAnsi="Arial" w:cs="Arial"/>
      <w:b/>
      <w:bCs/>
      <w:sz w:val="30"/>
      <w:szCs w:val="30"/>
    </w:rPr>
  </w:style>
  <w:style w:type="character" w:customStyle="1" w:styleId="apple-converted-space">
    <w:name w:val="apple-converted-space"/>
    <w:basedOn w:val="Domylnaczcionkaakapitu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odytext2">
    <w:name w:val="Body text (2)_"/>
    <w:basedOn w:val="Domylnaczcionkaakapitu"/>
    <w:link w:val="Bodytext20"/>
    <w:uiPriority w:val="99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Headerorfooter">
    <w:name w:val="Header or footer_"/>
    <w:basedOn w:val="Domylnaczcionkaakapitu"/>
    <w:link w:val="Headerorfooter1"/>
    <w:uiPriority w:val="99"/>
    <w:rPr>
      <w:rFonts w:ascii="Arial" w:hAnsi="Arial" w:cs="Arial"/>
      <w:i/>
      <w:iCs/>
      <w:sz w:val="17"/>
      <w:szCs w:val="17"/>
      <w:shd w:val="clear" w:color="auto" w:fill="FFFFFF"/>
    </w:rPr>
  </w:style>
  <w:style w:type="character" w:customStyle="1" w:styleId="Heading1">
    <w:name w:val="Heading #1_"/>
    <w:basedOn w:val="Domylnaczcionkaakapitu"/>
    <w:link w:val="Heading10"/>
    <w:uiPriority w:val="99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Headerorfooter4pt">
    <w:name w:val="Header or footer + 4 pt"/>
    <w:aliases w:val="Not Italic3"/>
    <w:basedOn w:val="Headerorfooter"/>
    <w:uiPriority w:val="99"/>
    <w:rPr>
      <w:rFonts w:ascii="Arial" w:hAnsi="Arial" w:cs="Arial"/>
      <w:i w:val="0"/>
      <w:iCs w:val="0"/>
      <w:sz w:val="8"/>
      <w:szCs w:val="8"/>
      <w:shd w:val="clear" w:color="auto" w:fill="FFFFFF"/>
    </w:rPr>
  </w:style>
  <w:style w:type="character" w:customStyle="1" w:styleId="Headerorfooter7">
    <w:name w:val="Header or footer + 7"/>
    <w:aliases w:val="5 pt,Not Italic2,Spacing 1 pt"/>
    <w:basedOn w:val="Headerorfooter"/>
    <w:uiPriority w:val="99"/>
    <w:rPr>
      <w:rFonts w:ascii="Arial" w:hAnsi="Arial" w:cs="Arial"/>
      <w:i w:val="0"/>
      <w:iCs w:val="0"/>
      <w:spacing w:val="20"/>
      <w:sz w:val="15"/>
      <w:szCs w:val="15"/>
      <w:shd w:val="clear" w:color="auto" w:fill="FFFFFF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Pr>
      <w:rFonts w:ascii="Arial" w:hAnsi="Arial" w:cs="Arial"/>
      <w:sz w:val="19"/>
      <w:szCs w:val="19"/>
      <w:shd w:val="clear" w:color="auto" w:fill="FFFFFF"/>
    </w:rPr>
  </w:style>
  <w:style w:type="character" w:customStyle="1" w:styleId="BodytextBold">
    <w:name w:val="Body text + Bold"/>
    <w:basedOn w:val="TekstpodstawowyZnak1"/>
    <w:uiPriority w:val="99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Bodytext5pt">
    <w:name w:val="Body text + 5 pt"/>
    <w:basedOn w:val="TekstpodstawowyZnak1"/>
    <w:uiPriority w:val="99"/>
    <w:rPr>
      <w:rFonts w:ascii="Arial" w:hAnsi="Arial" w:cs="Arial"/>
      <w:sz w:val="10"/>
      <w:szCs w:val="10"/>
      <w:shd w:val="clear" w:color="auto" w:fill="FFFFFF"/>
    </w:rPr>
  </w:style>
  <w:style w:type="character" w:customStyle="1" w:styleId="BodytextCandara">
    <w:name w:val="Body text + Candara"/>
    <w:aliases w:val="10 pt"/>
    <w:basedOn w:val="TekstpodstawowyZnak1"/>
    <w:uiPriority w:val="99"/>
    <w:rPr>
      <w:rFonts w:ascii="Candara" w:hAnsi="Candara" w:cs="Candara"/>
      <w:sz w:val="20"/>
      <w:szCs w:val="20"/>
      <w:shd w:val="clear" w:color="auto" w:fill="FFFFFF"/>
    </w:rPr>
  </w:style>
  <w:style w:type="character" w:customStyle="1" w:styleId="BodytextSpacing1pt">
    <w:name w:val="Body text + Spacing 1 pt"/>
    <w:basedOn w:val="TekstpodstawowyZnak1"/>
    <w:uiPriority w:val="99"/>
    <w:rPr>
      <w:rFonts w:ascii="Arial" w:hAnsi="Arial" w:cs="Arial"/>
      <w:spacing w:val="30"/>
      <w:sz w:val="19"/>
      <w:szCs w:val="19"/>
      <w:shd w:val="clear" w:color="auto" w:fill="FFFFFF"/>
    </w:rPr>
  </w:style>
  <w:style w:type="character" w:customStyle="1" w:styleId="Bodytext6pt">
    <w:name w:val="Body text + 6 pt"/>
    <w:basedOn w:val="TekstpodstawowyZnak1"/>
    <w:uiPriority w:val="99"/>
    <w:rPr>
      <w:rFonts w:ascii="Arial" w:hAnsi="Arial" w:cs="Arial"/>
      <w:sz w:val="12"/>
      <w:szCs w:val="12"/>
      <w:shd w:val="clear" w:color="auto" w:fill="FFFFFF"/>
    </w:rPr>
  </w:style>
  <w:style w:type="paragraph" w:styleId="Tekstpodstawowy">
    <w:name w:val="Body Text"/>
    <w:basedOn w:val="Normalny"/>
    <w:link w:val="TekstpodstawowyZnak1"/>
    <w:uiPriority w:val="99"/>
    <w:pPr>
      <w:widowControl w:val="0"/>
      <w:shd w:val="clear" w:color="auto" w:fill="FFFFFF"/>
      <w:spacing w:after="180" w:line="254" w:lineRule="exact"/>
      <w:ind w:hanging="1840"/>
      <w:jc w:val="both"/>
    </w:pPr>
    <w:rPr>
      <w:rFonts w:cs="Arial"/>
      <w:sz w:val="19"/>
      <w:szCs w:val="19"/>
    </w:rPr>
  </w:style>
  <w:style w:type="character" w:customStyle="1" w:styleId="TekstpodstawowyZnak">
    <w:name w:val="Tekst podstawowy Znak"/>
    <w:basedOn w:val="Domylnaczcionkaakapitu"/>
    <w:semiHidden/>
    <w:rPr>
      <w:rFonts w:ascii="Arial" w:hAnsi="Arial"/>
      <w:sz w:val="22"/>
      <w:szCs w:val="24"/>
    </w:rPr>
  </w:style>
  <w:style w:type="paragraph" w:customStyle="1" w:styleId="Bodytext20">
    <w:name w:val="Body text (2)"/>
    <w:basedOn w:val="Normalny"/>
    <w:link w:val="Bodytext2"/>
    <w:uiPriority w:val="99"/>
    <w:pPr>
      <w:widowControl w:val="0"/>
      <w:shd w:val="clear" w:color="auto" w:fill="FFFFFF"/>
      <w:spacing w:after="7800" w:line="250" w:lineRule="exact"/>
      <w:ind w:hanging="340"/>
      <w:jc w:val="center"/>
    </w:pPr>
    <w:rPr>
      <w:rFonts w:cs="Arial"/>
      <w:b/>
      <w:bCs/>
      <w:sz w:val="19"/>
      <w:szCs w:val="19"/>
    </w:rPr>
  </w:style>
  <w:style w:type="paragraph" w:customStyle="1" w:styleId="Headerorfooter1">
    <w:name w:val="Header or footer1"/>
    <w:basedOn w:val="Normalny"/>
    <w:link w:val="Headerorfooter"/>
    <w:uiPriority w:val="99"/>
    <w:pPr>
      <w:widowControl w:val="0"/>
      <w:shd w:val="clear" w:color="auto" w:fill="FFFFFF"/>
      <w:spacing w:line="240" w:lineRule="atLeast"/>
    </w:pPr>
    <w:rPr>
      <w:rFonts w:cs="Arial"/>
      <w:i/>
      <w:iCs/>
      <w:sz w:val="17"/>
      <w:szCs w:val="17"/>
    </w:rPr>
  </w:style>
  <w:style w:type="paragraph" w:customStyle="1" w:styleId="Heading10">
    <w:name w:val="Heading #1"/>
    <w:basedOn w:val="Normalny"/>
    <w:link w:val="Heading1"/>
    <w:uiPriority w:val="99"/>
    <w:pPr>
      <w:widowControl w:val="0"/>
      <w:shd w:val="clear" w:color="auto" w:fill="FFFFFF"/>
      <w:spacing w:after="300" w:line="240" w:lineRule="atLeast"/>
      <w:ind w:hanging="340"/>
      <w:jc w:val="both"/>
      <w:outlineLvl w:val="0"/>
    </w:pPr>
    <w:rPr>
      <w:rFonts w:cs="Arial"/>
      <w:b/>
      <w:bCs/>
      <w:sz w:val="19"/>
      <w:szCs w:val="19"/>
    </w:rPr>
  </w:style>
  <w:style w:type="paragraph" w:customStyle="1" w:styleId="Nagwek62">
    <w:name w:val="Nagłówek 6.2."/>
    <w:basedOn w:val="Normalny"/>
    <w:pPr>
      <w:widowControl w:val="0"/>
      <w:shd w:val="clear" w:color="auto" w:fill="FFFFFF"/>
      <w:autoSpaceDE w:val="0"/>
      <w:autoSpaceDN w:val="0"/>
      <w:adjustRightInd w:val="0"/>
      <w:spacing w:before="200" w:after="200" w:line="240" w:lineRule="auto"/>
      <w:outlineLvl w:val="0"/>
    </w:pPr>
    <w:rPr>
      <w:rFonts w:cs="Arial"/>
      <w:b/>
      <w:color w:val="000000"/>
    </w:rPr>
  </w:style>
  <w:style w:type="paragraph" w:customStyle="1" w:styleId="Nagwek63">
    <w:name w:val="Nagłówek 6.3."/>
    <w:basedOn w:val="Nagwek62"/>
  </w:style>
  <w:style w:type="character" w:customStyle="1" w:styleId="Bodytext4pt">
    <w:name w:val="Body text + 4 pt"/>
    <w:aliases w:val="Italic"/>
    <w:basedOn w:val="TekstpodstawowyZnak1"/>
    <w:uiPriority w:val="99"/>
    <w:rPr>
      <w:rFonts w:ascii="Arial" w:hAnsi="Arial" w:cs="Arial"/>
      <w:i/>
      <w:iCs/>
      <w:sz w:val="8"/>
      <w:szCs w:val="8"/>
      <w:u w:val="none"/>
      <w:shd w:val="clear" w:color="auto" w:fill="FFFFFF"/>
    </w:rPr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hAnsi="Bookman Old Style"/>
      <w:sz w:val="24"/>
      <w:szCs w:val="20"/>
    </w:rPr>
  </w:style>
  <w:style w:type="paragraph" w:customStyle="1" w:styleId="Nag2">
    <w:name w:val="Nag2"/>
    <w:basedOn w:val="Nagwek2"/>
    <w:pPr>
      <w:keepLines w:val="0"/>
      <w:widowControl w:val="0"/>
      <w:numPr>
        <w:numId w:val="27"/>
      </w:numPr>
      <w:tabs>
        <w:tab w:val="num" w:pos="360"/>
      </w:tabs>
      <w:spacing w:before="0" w:line="240" w:lineRule="auto"/>
      <w:ind w:left="0" w:firstLine="0"/>
      <w:jc w:val="both"/>
    </w:pPr>
    <w:rPr>
      <w:rFonts w:ascii="Verdana" w:eastAsia="Times New Roman" w:hAnsi="Verdana" w:cs="Times New Roman"/>
      <w:b/>
      <w:bCs/>
      <w:snapToGrid w:val="0"/>
      <w:color w:val="auto"/>
      <w:sz w:val="20"/>
      <w:szCs w:val="20"/>
    </w:rPr>
  </w:style>
  <w:style w:type="paragraph" w:customStyle="1" w:styleId="Aga21">
    <w:name w:val="Aga2.1"/>
    <w:basedOn w:val="Normalny"/>
    <w:qFormat/>
    <w:pPr>
      <w:keepNext/>
      <w:widowControl w:val="0"/>
      <w:numPr>
        <w:ilvl w:val="1"/>
        <w:numId w:val="27"/>
      </w:numPr>
      <w:spacing w:line="240" w:lineRule="auto"/>
      <w:jc w:val="both"/>
      <w:outlineLvl w:val="1"/>
    </w:pPr>
    <w:rPr>
      <w:rFonts w:ascii="Verdana" w:hAnsi="Verdana"/>
      <w:b/>
      <w:bCs/>
      <w:snapToGrid w:val="0"/>
      <w:sz w:val="20"/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line="360" w:lineRule="auto"/>
    </w:pPr>
    <w:rPr>
      <w:rFonts w:ascii="Arial" w:hAnsi="Arial"/>
      <w:sz w:val="22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Arial" w:hAnsi="Arial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/>
      <w:sz w:val="22"/>
      <w:szCs w:val="24"/>
    </w:rPr>
  </w:style>
  <w:style w:type="character" w:customStyle="1" w:styleId="StopkaZnak1">
    <w:name w:val="Stopka Znak1"/>
    <w:uiPriority w:val="99"/>
    <w:rPr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spacing w:line="821" w:lineRule="exact"/>
      <w:jc w:val="center"/>
    </w:pPr>
    <w:rPr>
      <w:rFonts w:ascii="Calibri" w:hAnsi="Calibri"/>
      <w:sz w:val="24"/>
    </w:rPr>
  </w:style>
  <w:style w:type="character" w:customStyle="1" w:styleId="FontStyle25">
    <w:name w:val="Font Style25"/>
    <w:basedOn w:val="Domylnaczcionkaakapitu"/>
    <w:uiPriority w:val="99"/>
    <w:rPr>
      <w:rFonts w:ascii="Arial" w:hAnsi="Arial" w:cs="Arial"/>
      <w:b/>
      <w:bCs/>
      <w:sz w:val="30"/>
      <w:szCs w:val="30"/>
    </w:rPr>
  </w:style>
  <w:style w:type="character" w:customStyle="1" w:styleId="apple-converted-space">
    <w:name w:val="apple-converted-space"/>
    <w:basedOn w:val="Domylnaczcionkaakapitu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odytext2">
    <w:name w:val="Body text (2)_"/>
    <w:basedOn w:val="Domylnaczcionkaakapitu"/>
    <w:link w:val="Bodytext20"/>
    <w:uiPriority w:val="99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Headerorfooter">
    <w:name w:val="Header or footer_"/>
    <w:basedOn w:val="Domylnaczcionkaakapitu"/>
    <w:link w:val="Headerorfooter1"/>
    <w:uiPriority w:val="99"/>
    <w:rPr>
      <w:rFonts w:ascii="Arial" w:hAnsi="Arial" w:cs="Arial"/>
      <w:i/>
      <w:iCs/>
      <w:sz w:val="17"/>
      <w:szCs w:val="17"/>
      <w:shd w:val="clear" w:color="auto" w:fill="FFFFFF"/>
    </w:rPr>
  </w:style>
  <w:style w:type="character" w:customStyle="1" w:styleId="Heading1">
    <w:name w:val="Heading #1_"/>
    <w:basedOn w:val="Domylnaczcionkaakapitu"/>
    <w:link w:val="Heading10"/>
    <w:uiPriority w:val="99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Headerorfooter4pt">
    <w:name w:val="Header or footer + 4 pt"/>
    <w:aliases w:val="Not Italic3"/>
    <w:basedOn w:val="Headerorfooter"/>
    <w:uiPriority w:val="99"/>
    <w:rPr>
      <w:rFonts w:ascii="Arial" w:hAnsi="Arial" w:cs="Arial"/>
      <w:i w:val="0"/>
      <w:iCs w:val="0"/>
      <w:sz w:val="8"/>
      <w:szCs w:val="8"/>
      <w:shd w:val="clear" w:color="auto" w:fill="FFFFFF"/>
    </w:rPr>
  </w:style>
  <w:style w:type="character" w:customStyle="1" w:styleId="Headerorfooter7">
    <w:name w:val="Header or footer + 7"/>
    <w:aliases w:val="5 pt,Not Italic2,Spacing 1 pt"/>
    <w:basedOn w:val="Headerorfooter"/>
    <w:uiPriority w:val="99"/>
    <w:rPr>
      <w:rFonts w:ascii="Arial" w:hAnsi="Arial" w:cs="Arial"/>
      <w:i w:val="0"/>
      <w:iCs w:val="0"/>
      <w:spacing w:val="20"/>
      <w:sz w:val="15"/>
      <w:szCs w:val="15"/>
      <w:shd w:val="clear" w:color="auto" w:fill="FFFFFF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Pr>
      <w:rFonts w:ascii="Arial" w:hAnsi="Arial" w:cs="Arial"/>
      <w:sz w:val="19"/>
      <w:szCs w:val="19"/>
      <w:shd w:val="clear" w:color="auto" w:fill="FFFFFF"/>
    </w:rPr>
  </w:style>
  <w:style w:type="character" w:customStyle="1" w:styleId="BodytextBold">
    <w:name w:val="Body text + Bold"/>
    <w:basedOn w:val="TekstpodstawowyZnak1"/>
    <w:uiPriority w:val="99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Bodytext5pt">
    <w:name w:val="Body text + 5 pt"/>
    <w:basedOn w:val="TekstpodstawowyZnak1"/>
    <w:uiPriority w:val="99"/>
    <w:rPr>
      <w:rFonts w:ascii="Arial" w:hAnsi="Arial" w:cs="Arial"/>
      <w:sz w:val="10"/>
      <w:szCs w:val="10"/>
      <w:shd w:val="clear" w:color="auto" w:fill="FFFFFF"/>
    </w:rPr>
  </w:style>
  <w:style w:type="character" w:customStyle="1" w:styleId="BodytextCandara">
    <w:name w:val="Body text + Candara"/>
    <w:aliases w:val="10 pt"/>
    <w:basedOn w:val="TekstpodstawowyZnak1"/>
    <w:uiPriority w:val="99"/>
    <w:rPr>
      <w:rFonts w:ascii="Candara" w:hAnsi="Candara" w:cs="Candara"/>
      <w:sz w:val="20"/>
      <w:szCs w:val="20"/>
      <w:shd w:val="clear" w:color="auto" w:fill="FFFFFF"/>
    </w:rPr>
  </w:style>
  <w:style w:type="character" w:customStyle="1" w:styleId="BodytextSpacing1pt">
    <w:name w:val="Body text + Spacing 1 pt"/>
    <w:basedOn w:val="TekstpodstawowyZnak1"/>
    <w:uiPriority w:val="99"/>
    <w:rPr>
      <w:rFonts w:ascii="Arial" w:hAnsi="Arial" w:cs="Arial"/>
      <w:spacing w:val="30"/>
      <w:sz w:val="19"/>
      <w:szCs w:val="19"/>
      <w:shd w:val="clear" w:color="auto" w:fill="FFFFFF"/>
    </w:rPr>
  </w:style>
  <w:style w:type="character" w:customStyle="1" w:styleId="Bodytext6pt">
    <w:name w:val="Body text + 6 pt"/>
    <w:basedOn w:val="TekstpodstawowyZnak1"/>
    <w:uiPriority w:val="99"/>
    <w:rPr>
      <w:rFonts w:ascii="Arial" w:hAnsi="Arial" w:cs="Arial"/>
      <w:sz w:val="12"/>
      <w:szCs w:val="12"/>
      <w:shd w:val="clear" w:color="auto" w:fill="FFFFFF"/>
    </w:rPr>
  </w:style>
  <w:style w:type="paragraph" w:styleId="Tekstpodstawowy">
    <w:name w:val="Body Text"/>
    <w:basedOn w:val="Normalny"/>
    <w:link w:val="TekstpodstawowyZnak1"/>
    <w:uiPriority w:val="99"/>
    <w:pPr>
      <w:widowControl w:val="0"/>
      <w:shd w:val="clear" w:color="auto" w:fill="FFFFFF"/>
      <w:spacing w:after="180" w:line="254" w:lineRule="exact"/>
      <w:ind w:hanging="1840"/>
      <w:jc w:val="both"/>
    </w:pPr>
    <w:rPr>
      <w:rFonts w:cs="Arial"/>
      <w:sz w:val="19"/>
      <w:szCs w:val="19"/>
    </w:rPr>
  </w:style>
  <w:style w:type="character" w:customStyle="1" w:styleId="TekstpodstawowyZnak">
    <w:name w:val="Tekst podstawowy Znak"/>
    <w:basedOn w:val="Domylnaczcionkaakapitu"/>
    <w:semiHidden/>
    <w:rPr>
      <w:rFonts w:ascii="Arial" w:hAnsi="Arial"/>
      <w:sz w:val="22"/>
      <w:szCs w:val="24"/>
    </w:rPr>
  </w:style>
  <w:style w:type="paragraph" w:customStyle="1" w:styleId="Bodytext20">
    <w:name w:val="Body text (2)"/>
    <w:basedOn w:val="Normalny"/>
    <w:link w:val="Bodytext2"/>
    <w:uiPriority w:val="99"/>
    <w:pPr>
      <w:widowControl w:val="0"/>
      <w:shd w:val="clear" w:color="auto" w:fill="FFFFFF"/>
      <w:spacing w:after="7800" w:line="250" w:lineRule="exact"/>
      <w:ind w:hanging="340"/>
      <w:jc w:val="center"/>
    </w:pPr>
    <w:rPr>
      <w:rFonts w:cs="Arial"/>
      <w:b/>
      <w:bCs/>
      <w:sz w:val="19"/>
      <w:szCs w:val="19"/>
    </w:rPr>
  </w:style>
  <w:style w:type="paragraph" w:customStyle="1" w:styleId="Headerorfooter1">
    <w:name w:val="Header or footer1"/>
    <w:basedOn w:val="Normalny"/>
    <w:link w:val="Headerorfooter"/>
    <w:uiPriority w:val="99"/>
    <w:pPr>
      <w:widowControl w:val="0"/>
      <w:shd w:val="clear" w:color="auto" w:fill="FFFFFF"/>
      <w:spacing w:line="240" w:lineRule="atLeast"/>
    </w:pPr>
    <w:rPr>
      <w:rFonts w:cs="Arial"/>
      <w:i/>
      <w:iCs/>
      <w:sz w:val="17"/>
      <w:szCs w:val="17"/>
    </w:rPr>
  </w:style>
  <w:style w:type="paragraph" w:customStyle="1" w:styleId="Heading10">
    <w:name w:val="Heading #1"/>
    <w:basedOn w:val="Normalny"/>
    <w:link w:val="Heading1"/>
    <w:uiPriority w:val="99"/>
    <w:pPr>
      <w:widowControl w:val="0"/>
      <w:shd w:val="clear" w:color="auto" w:fill="FFFFFF"/>
      <w:spacing w:after="300" w:line="240" w:lineRule="atLeast"/>
      <w:ind w:hanging="340"/>
      <w:jc w:val="both"/>
      <w:outlineLvl w:val="0"/>
    </w:pPr>
    <w:rPr>
      <w:rFonts w:cs="Arial"/>
      <w:b/>
      <w:bCs/>
      <w:sz w:val="19"/>
      <w:szCs w:val="19"/>
    </w:rPr>
  </w:style>
  <w:style w:type="paragraph" w:customStyle="1" w:styleId="Nagwek62">
    <w:name w:val="Nagłówek 6.2."/>
    <w:basedOn w:val="Normalny"/>
    <w:pPr>
      <w:widowControl w:val="0"/>
      <w:shd w:val="clear" w:color="auto" w:fill="FFFFFF"/>
      <w:autoSpaceDE w:val="0"/>
      <w:autoSpaceDN w:val="0"/>
      <w:adjustRightInd w:val="0"/>
      <w:spacing w:before="200" w:after="200" w:line="240" w:lineRule="auto"/>
      <w:outlineLvl w:val="0"/>
    </w:pPr>
    <w:rPr>
      <w:rFonts w:cs="Arial"/>
      <w:b/>
      <w:color w:val="000000"/>
    </w:rPr>
  </w:style>
  <w:style w:type="paragraph" w:customStyle="1" w:styleId="Nagwek63">
    <w:name w:val="Nagłówek 6.3."/>
    <w:basedOn w:val="Nagwek62"/>
  </w:style>
  <w:style w:type="character" w:customStyle="1" w:styleId="Bodytext4pt">
    <w:name w:val="Body text + 4 pt"/>
    <w:aliases w:val="Italic"/>
    <w:basedOn w:val="TekstpodstawowyZnak1"/>
    <w:uiPriority w:val="99"/>
    <w:rPr>
      <w:rFonts w:ascii="Arial" w:hAnsi="Arial" w:cs="Arial"/>
      <w:i/>
      <w:iCs/>
      <w:sz w:val="8"/>
      <w:szCs w:val="8"/>
      <w:u w:val="none"/>
      <w:shd w:val="clear" w:color="auto" w:fill="FFFFFF"/>
    </w:rPr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hAnsi="Bookman Old Style"/>
      <w:sz w:val="24"/>
      <w:szCs w:val="20"/>
    </w:rPr>
  </w:style>
  <w:style w:type="paragraph" w:customStyle="1" w:styleId="Nag2">
    <w:name w:val="Nag2"/>
    <w:basedOn w:val="Nagwek2"/>
    <w:pPr>
      <w:keepLines w:val="0"/>
      <w:widowControl w:val="0"/>
      <w:numPr>
        <w:numId w:val="27"/>
      </w:numPr>
      <w:tabs>
        <w:tab w:val="num" w:pos="360"/>
      </w:tabs>
      <w:spacing w:before="0" w:line="240" w:lineRule="auto"/>
      <w:ind w:left="0" w:firstLine="0"/>
      <w:jc w:val="both"/>
    </w:pPr>
    <w:rPr>
      <w:rFonts w:ascii="Verdana" w:eastAsia="Times New Roman" w:hAnsi="Verdana" w:cs="Times New Roman"/>
      <w:b/>
      <w:bCs/>
      <w:snapToGrid w:val="0"/>
      <w:color w:val="auto"/>
      <w:sz w:val="20"/>
      <w:szCs w:val="20"/>
    </w:rPr>
  </w:style>
  <w:style w:type="paragraph" w:customStyle="1" w:styleId="Aga21">
    <w:name w:val="Aga2.1"/>
    <w:basedOn w:val="Normalny"/>
    <w:qFormat/>
    <w:pPr>
      <w:keepNext/>
      <w:widowControl w:val="0"/>
      <w:numPr>
        <w:ilvl w:val="1"/>
        <w:numId w:val="27"/>
      </w:numPr>
      <w:spacing w:line="240" w:lineRule="auto"/>
      <w:jc w:val="both"/>
      <w:outlineLvl w:val="1"/>
    </w:pPr>
    <w:rPr>
      <w:rFonts w:ascii="Verdana" w:hAnsi="Verdana"/>
      <w:b/>
      <w:bCs/>
      <w:snapToGrid w:val="0"/>
      <w:sz w:val="20"/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5EACA-9B7F-43CE-AE92-0B08714E5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6134</Words>
  <Characters>36808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 urzędowe:</vt:lpstr>
    </vt:vector>
  </TitlesOfParts>
  <Company>Profil</Company>
  <LinksUpToDate>false</LinksUpToDate>
  <CharactersWithSpaces>42857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 urzędowe:</dc:title>
  <dc:creator>tbetkowski</dc:creator>
  <cp:lastModifiedBy>Staszek</cp:lastModifiedBy>
  <cp:revision>8</cp:revision>
  <cp:lastPrinted>2019-07-11T06:19:00Z</cp:lastPrinted>
  <dcterms:created xsi:type="dcterms:W3CDTF">2018-11-26T17:56:00Z</dcterms:created>
  <dcterms:modified xsi:type="dcterms:W3CDTF">2020-10-29T13:54:00Z</dcterms:modified>
</cp:coreProperties>
</file>